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"/>
        <w:gridCol w:w="961"/>
        <w:gridCol w:w="1134"/>
        <w:gridCol w:w="1134"/>
        <w:gridCol w:w="1276"/>
        <w:gridCol w:w="992"/>
        <w:gridCol w:w="1134"/>
        <w:gridCol w:w="1418"/>
      </w:tblGrid>
      <w:tr w:rsidR="003A49BE" w14:paraId="34CCA3E3" w14:textId="77777777">
        <w:trPr>
          <w:trHeight w:val="1248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1AFCF" w14:textId="77777777" w:rsidR="003A49BE" w:rsidRDefault="00FC3A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智能水表参数需求</w:t>
            </w:r>
          </w:p>
          <w:p w14:paraId="36062C8A" w14:textId="77777777" w:rsidR="003A49BE" w:rsidRDefault="003A49B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A49BE" w14:paraId="10192D06" w14:textId="77777777">
        <w:trPr>
          <w:trHeight w:val="1248"/>
        </w:trPr>
        <w:tc>
          <w:tcPr>
            <w:tcW w:w="878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58E9607" w14:textId="77777777" w:rsidR="003A49BE" w:rsidRDefault="00FC3A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项目名称：华南农业大学智能水表项目</w:t>
            </w:r>
          </w:p>
        </w:tc>
      </w:tr>
      <w:tr w:rsidR="003A49BE" w14:paraId="6AC7716E" w14:textId="77777777">
        <w:trPr>
          <w:trHeight w:val="124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E939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13BA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7D29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839D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87B8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限价（元）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0B69C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349A3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报价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38A07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A49BE" w14:paraId="49883209" w14:textId="77777777">
        <w:trPr>
          <w:trHeight w:val="1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A4A7B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F9F6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冷水表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7C03" w14:textId="77777777" w:rsidR="003A49BE" w:rsidRDefault="00FC3A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DN20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配备连接螺母、接管、橡胶密封圈各两只（含内置</w:t>
            </w:r>
            <w:r>
              <w:rPr>
                <w:rFonts w:ascii="微软雅黑" w:eastAsia="微软雅黑" w:hAnsi="微软雅黑" w:cs="微软雅黑" w:hint="eastAsia"/>
                <w:spacing w:val="-3"/>
                <w:sz w:val="18"/>
                <w:szCs w:val="18"/>
              </w:rPr>
              <w:t>锂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电池）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9FF6" w14:textId="77777777" w:rsidR="003A49BE" w:rsidRDefault="00FC3ABE">
            <w:pPr>
              <w:widowControl/>
              <w:ind w:firstLineChars="200" w:firstLine="36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3B78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7EBB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91E0" w14:textId="77777777" w:rsidR="003A49BE" w:rsidRDefault="003A49BE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A324A7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冷水表表体全铜材质</w:t>
            </w:r>
          </w:p>
          <w:p w14:paraId="21D1E46E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年免费质保，</w:t>
            </w:r>
          </w:p>
          <w:p w14:paraId="14AAD12A" w14:textId="77777777" w:rsidR="003A49BE" w:rsidRDefault="00FC3ABE">
            <w:pPr>
              <w:widowControl/>
              <w:ind w:firstLineChars="500" w:firstLine="90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流量费</w:t>
            </w:r>
          </w:p>
          <w:p w14:paraId="41C17DF9" w14:textId="77777777" w:rsidR="003A49BE" w:rsidRDefault="00FC3A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质保期内如电池没电，需免费更换电池</w:t>
            </w:r>
          </w:p>
        </w:tc>
      </w:tr>
      <w:tr w:rsidR="003A49BE" w14:paraId="290A7AD4" w14:textId="77777777">
        <w:trPr>
          <w:trHeight w:val="1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0D9CF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72CA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冷水表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13B4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DN25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配备连接螺母、接管、橡胶密封圈各两只</w:t>
            </w:r>
            <w:r>
              <w:rPr>
                <w:rFonts w:ascii="微软雅黑" w:eastAsia="微软雅黑" w:hAnsi="微软雅黑" w:cs="微软雅黑" w:hint="eastAsia"/>
                <w:spacing w:val="-3"/>
                <w:sz w:val="18"/>
                <w:szCs w:val="18"/>
              </w:rPr>
              <w:t>（含内置锂电池）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DB43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A268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B30B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53B4" w14:textId="77777777" w:rsidR="003A49BE" w:rsidRDefault="003A49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7227C3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冷水表表体全铜材质</w:t>
            </w:r>
          </w:p>
          <w:p w14:paraId="21C91241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年免费质保，</w:t>
            </w:r>
          </w:p>
          <w:p w14:paraId="7E3A83FA" w14:textId="77777777" w:rsidR="003A49BE" w:rsidRDefault="00FC3ABE">
            <w:pPr>
              <w:widowControl/>
              <w:ind w:firstLineChars="500" w:firstLine="90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流量费</w:t>
            </w:r>
          </w:p>
          <w:p w14:paraId="31E87DF2" w14:textId="77777777" w:rsidR="003A49BE" w:rsidRDefault="00FC3A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质保期内如电池没电，需免费更换电池</w:t>
            </w:r>
          </w:p>
        </w:tc>
      </w:tr>
      <w:tr w:rsidR="003A49BE" w14:paraId="1D6F0515" w14:textId="77777777">
        <w:trPr>
          <w:trHeight w:val="1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1E7A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4A12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冷水表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4CB0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DN32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配备连接螺母、接管、橡胶密封圈各两只</w:t>
            </w:r>
            <w:r>
              <w:rPr>
                <w:rFonts w:ascii="微软雅黑" w:eastAsia="微软雅黑" w:hAnsi="微软雅黑" w:cs="微软雅黑" w:hint="eastAsia"/>
                <w:spacing w:val="-3"/>
                <w:sz w:val="18"/>
                <w:szCs w:val="18"/>
              </w:rPr>
              <w:t>（含内置锂电池）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9A64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AD0E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85B1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6D03" w14:textId="77777777" w:rsidR="003A49BE" w:rsidRDefault="003A49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8E3CC1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表体全铜材质</w:t>
            </w:r>
          </w:p>
          <w:p w14:paraId="6B23DD40" w14:textId="77777777" w:rsidR="003A49BE" w:rsidRDefault="00FC3A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年免费质保，</w:t>
            </w:r>
          </w:p>
          <w:p w14:paraId="5FAB07C1" w14:textId="77777777" w:rsidR="003A49BE" w:rsidRDefault="00FC3ABE">
            <w:pPr>
              <w:widowControl/>
              <w:ind w:firstLineChars="500" w:firstLine="90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流量费</w:t>
            </w:r>
          </w:p>
          <w:p w14:paraId="6BDA05CE" w14:textId="77777777" w:rsidR="003A49BE" w:rsidRDefault="00FC3ABE">
            <w:pPr>
              <w:widowControl/>
              <w:ind w:firstLineChars="500" w:firstLine="90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质保期内如电池没电，需免费更换电池</w:t>
            </w:r>
          </w:p>
        </w:tc>
      </w:tr>
      <w:tr w:rsidR="003A49BE" w14:paraId="391B34D2" w14:textId="77777777">
        <w:trPr>
          <w:trHeight w:val="1248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E6843C" w14:textId="77777777" w:rsidR="003A49BE" w:rsidRDefault="00FC3ABE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本次投标所有报价均为含税价。投标人须承诺其投标报价方案完全满足“附件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：智能水表具体参数要求”，并提供加盖公章的承诺函。</w:t>
            </w:r>
          </w:p>
        </w:tc>
      </w:tr>
    </w:tbl>
    <w:p w14:paraId="3B4FFF48" w14:textId="77777777" w:rsidR="003A49BE" w:rsidRDefault="00FC3ABE">
      <w:pPr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/>
          <w:kern w:val="0"/>
          <w:sz w:val="28"/>
          <w:szCs w:val="28"/>
        </w:rPr>
        <w:lastRenderedPageBreak/>
        <w:t>附件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1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：</w:t>
      </w:r>
      <w:r>
        <w:rPr>
          <w:rFonts w:ascii="微软雅黑" w:eastAsia="微软雅黑" w:hAnsi="微软雅黑" w:cs="宋体"/>
          <w:kern w:val="0"/>
          <w:sz w:val="28"/>
          <w:szCs w:val="28"/>
        </w:rPr>
        <w:t>智能水表具体参数要求：</w:t>
      </w:r>
    </w:p>
    <w:p w14:paraId="3A9F3DC0" w14:textId="77777777" w:rsidR="003A49BE" w:rsidRDefault="00FC3ABE">
      <w:pPr>
        <w:rPr>
          <w:b/>
          <w:szCs w:val="21"/>
        </w:rPr>
      </w:pPr>
      <w:r>
        <w:rPr>
          <w:rFonts w:hint="eastAsia"/>
          <w:b/>
          <w:szCs w:val="21"/>
        </w:rPr>
        <w:t>NB/4G</w:t>
      </w:r>
      <w:proofErr w:type="gramStart"/>
      <w:r>
        <w:rPr>
          <w:rFonts w:hint="eastAsia"/>
          <w:b/>
          <w:szCs w:val="21"/>
        </w:rPr>
        <w:t>智能费控冷水</w:t>
      </w:r>
      <w:proofErr w:type="gramEnd"/>
      <w:r>
        <w:rPr>
          <w:rFonts w:hint="eastAsia"/>
          <w:b/>
          <w:szCs w:val="21"/>
        </w:rPr>
        <w:t>表技术参数：</w:t>
      </w:r>
    </w:p>
    <w:p w14:paraId="646A287A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一、技术参数：</w:t>
      </w:r>
    </w:p>
    <w:p w14:paraId="5B7E12F7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、过载流量</w:t>
      </w:r>
      <w:r>
        <w:rPr>
          <w:rFonts w:hint="eastAsia"/>
          <w:szCs w:val="21"/>
        </w:rPr>
        <w:t>Q4(m3/h)3.1 5.0 7.8</w:t>
      </w:r>
    </w:p>
    <w:p w14:paraId="3AF5BBC4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、常用流量</w:t>
      </w:r>
      <w:r>
        <w:rPr>
          <w:rFonts w:hint="eastAsia"/>
          <w:szCs w:val="21"/>
        </w:rPr>
        <w:t>Q3(m3/h)2.5 4.0 6.3</w:t>
      </w:r>
    </w:p>
    <w:p w14:paraId="319F764C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R=Q3/Q1 80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100</w:t>
      </w:r>
    </w:p>
    <w:p w14:paraId="43654C54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，量程比</w:t>
      </w:r>
      <w:r>
        <w:rPr>
          <w:rFonts w:hint="eastAsia"/>
          <w:szCs w:val="21"/>
        </w:rPr>
        <w:t xml:space="preserve"> Q2/01=1.6</w:t>
      </w:r>
    </w:p>
    <w:p w14:paraId="217DFB2D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，压力损失等级Δ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≤</w:t>
      </w:r>
      <w:r>
        <w:rPr>
          <w:rFonts w:hint="eastAsia"/>
          <w:szCs w:val="21"/>
        </w:rPr>
        <w:t>0.063MPa</w:t>
      </w:r>
    </w:p>
    <w:p w14:paraId="36BC8FD9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最大允许通水压力≤</w:t>
      </w:r>
      <w:r>
        <w:rPr>
          <w:rFonts w:hint="eastAsia"/>
          <w:szCs w:val="21"/>
        </w:rPr>
        <w:t>1.2MPa</w:t>
      </w:r>
    </w:p>
    <w:p w14:paraId="317B9070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，温度等级</w:t>
      </w:r>
      <w:r>
        <w:rPr>
          <w:rFonts w:hint="eastAsia"/>
          <w:szCs w:val="21"/>
        </w:rPr>
        <w:t xml:space="preserve"> T30/T90</w:t>
      </w:r>
    </w:p>
    <w:p w14:paraId="367BA542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、流量特性符合</w:t>
      </w:r>
      <w:r>
        <w:rPr>
          <w:rFonts w:hint="eastAsia"/>
          <w:szCs w:val="21"/>
        </w:rPr>
        <w:t>GBTT778.1~3-2007</w:t>
      </w:r>
      <w:r>
        <w:rPr>
          <w:rFonts w:hint="eastAsia"/>
          <w:szCs w:val="21"/>
        </w:rPr>
        <w:t>标准，准确度等级</w:t>
      </w:r>
      <w:r>
        <w:rPr>
          <w:rFonts w:hint="eastAsia"/>
          <w:szCs w:val="21"/>
        </w:rPr>
        <w:t>:2</w:t>
      </w:r>
      <w:r>
        <w:rPr>
          <w:rFonts w:hint="eastAsia"/>
          <w:szCs w:val="21"/>
        </w:rPr>
        <w:t>级</w:t>
      </w:r>
    </w:p>
    <w:p w14:paraId="225C8F43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、最大允许误差高区</w:t>
      </w:r>
      <w:r>
        <w:rPr>
          <w:rFonts w:hint="eastAsia"/>
          <w:szCs w:val="21"/>
        </w:rPr>
        <w:t>(Q2</w:t>
      </w:r>
      <w:r>
        <w:rPr>
          <w:rFonts w:hint="eastAsia"/>
          <w:szCs w:val="21"/>
        </w:rPr>
        <w:t>≤</w:t>
      </w:r>
      <w:r>
        <w:rPr>
          <w:rFonts w:hint="eastAsia"/>
          <w:szCs w:val="21"/>
        </w:rPr>
        <w:t>Q</w:t>
      </w:r>
      <w:r>
        <w:rPr>
          <w:rFonts w:hint="eastAsia"/>
          <w:szCs w:val="21"/>
        </w:rPr>
        <w:t>≤</w:t>
      </w:r>
      <w:r>
        <w:rPr>
          <w:rFonts w:hint="eastAsia"/>
          <w:szCs w:val="21"/>
        </w:rPr>
        <w:t>Q4)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+2%</w:t>
      </w:r>
      <w:r>
        <w:rPr>
          <w:rFonts w:hint="eastAsia"/>
          <w:szCs w:val="21"/>
        </w:rPr>
        <w:t>，低区</w:t>
      </w:r>
      <w:r>
        <w:rPr>
          <w:rFonts w:hint="eastAsia"/>
          <w:szCs w:val="21"/>
        </w:rPr>
        <w:t>(Q1</w:t>
      </w:r>
      <w:r>
        <w:rPr>
          <w:rFonts w:hint="eastAsia"/>
          <w:szCs w:val="21"/>
        </w:rPr>
        <w:t>≤</w:t>
      </w:r>
      <w:r>
        <w:rPr>
          <w:rFonts w:hint="eastAsia"/>
          <w:szCs w:val="21"/>
        </w:rPr>
        <w:t>Q&lt;Q2)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+5%</w:t>
      </w:r>
    </w:p>
    <w:p w14:paraId="3A3CB90C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、通讯方式</w:t>
      </w:r>
      <w:r>
        <w:rPr>
          <w:rFonts w:hint="eastAsia"/>
          <w:szCs w:val="21"/>
        </w:rPr>
        <w:t>:</w:t>
      </w:r>
      <w:r>
        <w:rPr>
          <w:szCs w:val="21"/>
        </w:rPr>
        <w:t>支持</w:t>
      </w:r>
      <w:r>
        <w:rPr>
          <w:szCs w:val="21"/>
        </w:rPr>
        <w:t>NB-</w:t>
      </w:r>
      <w:proofErr w:type="spellStart"/>
      <w:r>
        <w:rPr>
          <w:szCs w:val="21"/>
        </w:rPr>
        <w:t>IoT</w:t>
      </w:r>
      <w:proofErr w:type="spellEnd"/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4G</w:t>
      </w:r>
      <w:r>
        <w:rPr>
          <w:rFonts w:hint="eastAsia"/>
          <w:szCs w:val="21"/>
        </w:rPr>
        <w:t>无线通讯；</w:t>
      </w:r>
    </w:p>
    <w:p w14:paraId="7D0F9726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、工作环境</w:t>
      </w:r>
      <w:r>
        <w:rPr>
          <w:rFonts w:hint="eastAsia"/>
          <w:szCs w:val="21"/>
        </w:rPr>
        <w:t>0~+45</w:t>
      </w:r>
      <w:r>
        <w:rPr>
          <w:rFonts w:hint="eastAsia"/>
          <w:szCs w:val="21"/>
        </w:rPr>
        <w:t>℃℃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冷水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0~+90</w:t>
      </w:r>
      <w:r>
        <w:rPr>
          <w:rFonts w:hint="eastAsia"/>
          <w:szCs w:val="21"/>
        </w:rPr>
        <w:t>℃℃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热水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0~95%RH</w:t>
      </w:r>
    </w:p>
    <w:p w14:paraId="08ECB62F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、工</w:t>
      </w:r>
      <w:r>
        <w:rPr>
          <w:rFonts w:hint="eastAsia"/>
          <w:szCs w:val="21"/>
        </w:rPr>
        <w:t>作电压</w:t>
      </w:r>
      <w:r>
        <w:rPr>
          <w:rFonts w:hint="eastAsia"/>
          <w:szCs w:val="21"/>
        </w:rPr>
        <w:t xml:space="preserve"> 2.7~3.6 V</w:t>
      </w:r>
    </w:p>
    <w:p w14:paraId="45F1CB9A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、水表内置锂电池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可更换内置锂电池、</w:t>
      </w:r>
      <w:r>
        <w:rPr>
          <w:rFonts w:hint="eastAsia"/>
          <w:szCs w:val="21"/>
        </w:rPr>
        <w:t>3.6V</w:t>
      </w:r>
      <w:r>
        <w:rPr>
          <w:rFonts w:hint="eastAsia"/>
          <w:szCs w:val="21"/>
        </w:rPr>
        <w:t>容量</w:t>
      </w:r>
      <w:r>
        <w:rPr>
          <w:rFonts w:hint="eastAsia"/>
          <w:szCs w:val="21"/>
        </w:rPr>
        <w:t>2.5AH(</w:t>
      </w:r>
      <w:r>
        <w:rPr>
          <w:rFonts w:hint="eastAsia"/>
          <w:szCs w:val="21"/>
        </w:rPr>
        <w:t>市场通用电池尺寸外形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，</w:t>
      </w:r>
      <w:r>
        <w:rPr>
          <w:szCs w:val="21"/>
        </w:rPr>
        <w:t>电池使用寿命：</w:t>
      </w:r>
      <w:r>
        <w:rPr>
          <w:szCs w:val="21"/>
        </w:rPr>
        <w:t>≥</w:t>
      </w:r>
      <w:r>
        <w:rPr>
          <w:rFonts w:hint="eastAsia"/>
          <w:szCs w:val="21"/>
        </w:rPr>
        <w:t>8</w:t>
      </w:r>
      <w:r>
        <w:rPr>
          <w:szCs w:val="21"/>
        </w:rPr>
        <w:t>年</w:t>
      </w:r>
      <w:r>
        <w:rPr>
          <w:rFonts w:hint="eastAsia"/>
          <w:szCs w:val="21"/>
        </w:rPr>
        <w:t>；</w:t>
      </w:r>
    </w:p>
    <w:p w14:paraId="4F5FD430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、冷水表（主表体）为铜材质；</w:t>
      </w:r>
    </w:p>
    <w:p w14:paraId="37CDF8BD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、冷水表</w:t>
      </w:r>
      <w:r>
        <w:rPr>
          <w:szCs w:val="21"/>
        </w:rPr>
        <w:t>遵循标准：《</w:t>
      </w:r>
      <w:r>
        <w:rPr>
          <w:szCs w:val="21"/>
        </w:rPr>
        <w:t>GB/T 778.1-5</w:t>
      </w:r>
      <w:r>
        <w:rPr>
          <w:szCs w:val="21"/>
        </w:rPr>
        <w:t>饮用冷水水表和热水水表》、《</w:t>
      </w:r>
      <w:r>
        <w:rPr>
          <w:szCs w:val="21"/>
        </w:rPr>
        <w:t>JJG 162-2019</w:t>
      </w:r>
      <w:r>
        <w:rPr>
          <w:szCs w:val="21"/>
        </w:rPr>
        <w:t>冷水水表检定规程》；</w:t>
      </w:r>
    </w:p>
    <w:p w14:paraId="4C6973FF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、冷水表</w:t>
      </w:r>
      <w:r>
        <w:rPr>
          <w:szCs w:val="21"/>
        </w:rPr>
        <w:t>遵循标准：《</w:t>
      </w:r>
      <w:r>
        <w:rPr>
          <w:szCs w:val="21"/>
        </w:rPr>
        <w:t>GB/T 778.1-5</w:t>
      </w:r>
      <w:r>
        <w:rPr>
          <w:szCs w:val="21"/>
        </w:rPr>
        <w:t>饮用冷水水表和热水水表》、《</w:t>
      </w:r>
      <w:r>
        <w:rPr>
          <w:szCs w:val="21"/>
        </w:rPr>
        <w:t>JJG 162-2019</w:t>
      </w:r>
      <w:r>
        <w:rPr>
          <w:szCs w:val="21"/>
        </w:rPr>
        <w:t>冷水水表检定规程》</w:t>
      </w:r>
    </w:p>
    <w:p w14:paraId="6BC3DD53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、</w:t>
      </w:r>
      <w:r>
        <w:rPr>
          <w:szCs w:val="21"/>
        </w:rPr>
        <w:t>产品认证：</w:t>
      </w:r>
      <w:r>
        <w:rPr>
          <w:rFonts w:hint="eastAsia"/>
          <w:szCs w:val="21"/>
        </w:rPr>
        <w:t>冷水表须</w:t>
      </w:r>
      <w:r>
        <w:rPr>
          <w:szCs w:val="21"/>
        </w:rPr>
        <w:t>具有</w:t>
      </w:r>
      <w:r>
        <w:rPr>
          <w:rFonts w:hint="eastAsia"/>
          <w:szCs w:val="21"/>
        </w:rPr>
        <w:t>省级以上计量机构出具的《</w:t>
      </w:r>
      <w:r>
        <w:rPr>
          <w:szCs w:val="21"/>
        </w:rPr>
        <w:t>计量器具型式</w:t>
      </w:r>
      <w:r>
        <w:rPr>
          <w:rFonts w:hint="eastAsia"/>
          <w:szCs w:val="21"/>
        </w:rPr>
        <w:t>评价报告》</w:t>
      </w:r>
      <w:r>
        <w:rPr>
          <w:szCs w:val="21"/>
        </w:rPr>
        <w:t>；</w:t>
      </w:r>
    </w:p>
    <w:p w14:paraId="59185EE2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、</w:t>
      </w:r>
      <w:r>
        <w:rPr>
          <w:szCs w:val="21"/>
        </w:rPr>
        <w:t>智能</w:t>
      </w:r>
      <w:r>
        <w:rPr>
          <w:rFonts w:hint="eastAsia"/>
          <w:szCs w:val="21"/>
        </w:rPr>
        <w:t>冷水表须</w:t>
      </w:r>
      <w:r>
        <w:rPr>
          <w:szCs w:val="21"/>
        </w:rPr>
        <w:t>能够接入学校的物联网水电管理平台</w:t>
      </w:r>
      <w:r>
        <w:rPr>
          <w:rFonts w:hint="eastAsia"/>
          <w:szCs w:val="21"/>
        </w:rPr>
        <w:t>，冷水表报价已含与学校其它软件平台对接的费用；</w:t>
      </w:r>
    </w:p>
    <w:p w14:paraId="4BD3D51C" w14:textId="77777777" w:rsidR="003A49BE" w:rsidRDefault="00FC3ABE">
      <w:pPr>
        <w:rPr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18</w:t>
      </w:r>
      <w:r>
        <w:rPr>
          <w:rFonts w:ascii="仿宋" w:eastAsia="仿宋" w:hAnsi="仿宋" w:cs="仿宋" w:hint="eastAsia"/>
          <w:kern w:val="0"/>
          <w:szCs w:val="21"/>
        </w:rPr>
        <w:t>、</w:t>
      </w:r>
      <w:r>
        <w:rPr>
          <w:rFonts w:hint="eastAsia"/>
          <w:szCs w:val="21"/>
        </w:rPr>
        <w:t>远程控制功能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远程控制开关阀，可通过电脑下发命令对某一个或</w:t>
      </w:r>
      <w:proofErr w:type="gramStart"/>
      <w:r>
        <w:rPr>
          <w:rFonts w:hint="eastAsia"/>
          <w:szCs w:val="21"/>
        </w:rPr>
        <w:t>批量对</w:t>
      </w:r>
      <w:proofErr w:type="gramEnd"/>
      <w:r>
        <w:rPr>
          <w:rFonts w:hint="eastAsia"/>
          <w:szCs w:val="21"/>
        </w:rPr>
        <w:t>水表分别或同时进行通断控制。</w:t>
      </w:r>
    </w:p>
    <w:p w14:paraId="40C83F78" w14:textId="77777777" w:rsidR="003A49BE" w:rsidRDefault="00FC3ABE">
      <w:pPr>
        <w:rPr>
          <w:szCs w:val="21"/>
        </w:rPr>
      </w:pPr>
      <w:r>
        <w:rPr>
          <w:rFonts w:ascii="仿宋" w:hAnsi="仿宋" w:cs="仿宋" w:hint="eastAsia"/>
        </w:rPr>
        <w:t>19</w:t>
      </w:r>
      <w:r>
        <w:rPr>
          <w:rFonts w:ascii="仿宋" w:hAnsi="仿宋" w:cs="仿宋" w:hint="eastAsia"/>
        </w:rPr>
        <w:t>、冷</w:t>
      </w:r>
      <w:r>
        <w:rPr>
          <w:rFonts w:hint="eastAsia"/>
          <w:szCs w:val="21"/>
        </w:rPr>
        <w:t>水电表报价已含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年质保、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4G</w:t>
      </w:r>
      <w:r>
        <w:rPr>
          <w:rFonts w:hint="eastAsia"/>
          <w:szCs w:val="21"/>
        </w:rPr>
        <w:t>通信费、税费；</w:t>
      </w:r>
    </w:p>
    <w:p w14:paraId="71664402" w14:textId="77777777" w:rsidR="003A49BE" w:rsidRDefault="00FC3ABE">
      <w:pPr>
        <w:rPr>
          <w:sz w:val="32"/>
          <w:szCs w:val="32"/>
        </w:rPr>
      </w:pPr>
      <w:r>
        <w:rPr>
          <w:rFonts w:hint="eastAsia"/>
        </w:rPr>
        <w:t>20</w:t>
      </w:r>
      <w:r>
        <w:rPr>
          <w:rFonts w:hint="eastAsia"/>
        </w:rPr>
        <w:t>、水表报价已含电表与学校其它软件平台对接的费用；</w:t>
      </w:r>
    </w:p>
    <w:p w14:paraId="4EC2FC46" w14:textId="77777777" w:rsidR="003A49BE" w:rsidRDefault="00FC3ABE">
      <w:pPr>
        <w:rPr>
          <w:szCs w:val="21"/>
        </w:rPr>
      </w:pP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、需向学校免费提供水表的通信协议。</w:t>
      </w:r>
    </w:p>
    <w:p w14:paraId="28F538ED" w14:textId="77777777" w:rsidR="003A49BE" w:rsidRDefault="00FC3ABE">
      <w:pPr>
        <w:rPr>
          <w:b/>
          <w:bCs/>
          <w:sz w:val="32"/>
          <w:szCs w:val="32"/>
        </w:rPr>
      </w:pP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、质保期内可提供智</w:t>
      </w:r>
      <w:r>
        <w:rPr>
          <w:rFonts w:hint="eastAsia"/>
        </w:rPr>
        <w:t>能水表配套的软件系统供校方免费使用。</w:t>
      </w:r>
    </w:p>
    <w:p w14:paraId="53A3D471" w14:textId="77777777" w:rsidR="003A49BE" w:rsidRDefault="00FC3ABE"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类似项目业绩：近</w:t>
      </w:r>
      <w:r>
        <w:rPr>
          <w:rFonts w:hint="eastAsia"/>
        </w:rPr>
        <w:t>3</w:t>
      </w:r>
      <w:r>
        <w:rPr>
          <w:rFonts w:hint="eastAsia"/>
        </w:rPr>
        <w:t>年（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- </w:t>
      </w:r>
      <w:r>
        <w:rPr>
          <w:rFonts w:hint="eastAsia"/>
        </w:rPr>
        <w:t>投标截止日</w:t>
      </w:r>
      <w:r>
        <w:rPr>
          <w:rFonts w:hint="eastAsia"/>
        </w:rPr>
        <w:t xml:space="preserve"> </w:t>
      </w:r>
      <w:r>
        <w:rPr>
          <w:rFonts w:hint="eastAsia"/>
        </w:rPr>
        <w:t>）内，供应商须具有高校电表供应或相关运维服务业绩。以合同关键页（体现项目名称、服务内容、签订时间、甲乙双方盖章</w:t>
      </w:r>
      <w:r>
        <w:rPr>
          <w:rFonts w:hint="eastAsia"/>
        </w:rPr>
        <w:t xml:space="preserve"> </w:t>
      </w:r>
      <w:r>
        <w:rPr>
          <w:rFonts w:hint="eastAsia"/>
        </w:rPr>
        <w:t>）及业主出具的验收报告</w:t>
      </w:r>
      <w:r>
        <w:rPr>
          <w:rFonts w:hint="eastAsia"/>
        </w:rPr>
        <w:t>/</w:t>
      </w:r>
      <w:r>
        <w:rPr>
          <w:rFonts w:hint="eastAsia"/>
        </w:rPr>
        <w:t>使用评价证明材料为准。</w:t>
      </w:r>
    </w:p>
    <w:p w14:paraId="241A2A44" w14:textId="77777777" w:rsidR="003A49BE" w:rsidRDefault="00FC3ABE">
      <w:r>
        <w:rPr>
          <w:rFonts w:hint="eastAsia"/>
        </w:rPr>
        <w:t>24</w:t>
      </w:r>
      <w:r>
        <w:rPr>
          <w:rFonts w:hint="eastAsia"/>
        </w:rPr>
        <w:t>、通信费支付保障：供应商需在合同签订后的</w:t>
      </w:r>
      <w:r>
        <w:rPr>
          <w:rFonts w:hint="eastAsia"/>
        </w:rPr>
        <w:t>20</w:t>
      </w:r>
      <w:r>
        <w:rPr>
          <w:rFonts w:hint="eastAsia"/>
        </w:rPr>
        <w:t>个工作日内，向学校提供与通信服务供应商签订的包含</w:t>
      </w:r>
      <w:r>
        <w:rPr>
          <w:rFonts w:hint="eastAsia"/>
        </w:rPr>
        <w:t>8</w:t>
      </w:r>
      <w:r>
        <w:rPr>
          <w:rFonts w:hint="eastAsia"/>
        </w:rPr>
        <w:t>年通信服务期限的合同关键页（体现服务内容、服务期限、通信费用支付条款、双方盖章</w:t>
      </w:r>
      <w:r>
        <w:rPr>
          <w:rFonts w:hint="eastAsia"/>
        </w:rPr>
        <w:t xml:space="preserve"> </w:t>
      </w:r>
      <w:r>
        <w:rPr>
          <w:rFonts w:hint="eastAsia"/>
        </w:rPr>
        <w:t>），证明</w:t>
      </w:r>
      <w:r>
        <w:rPr>
          <w:rFonts w:hint="eastAsia"/>
        </w:rPr>
        <w:t>8</w:t>
      </w:r>
      <w:r>
        <w:rPr>
          <w:rFonts w:hint="eastAsia"/>
        </w:rPr>
        <w:t>年通信费已涵盖在该合同内或已做出妥善支付安排；通信服务应确保在合同期内持续、稳定，不因欠费等原因中断。若因通信费未及时缴纳导致电表通信中断，供应商应在接到学校通知后的</w:t>
      </w:r>
      <w:r>
        <w:rPr>
          <w:rFonts w:hint="eastAsia"/>
        </w:rPr>
        <w:t>6</w:t>
      </w:r>
      <w:r>
        <w:rPr>
          <w:rFonts w:hint="eastAsia"/>
        </w:rPr>
        <w:t>小时内恢复通信，并承担由此给学校造成的所有损失（如数据丢失、业务中断等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14:paraId="37C3D3CB" w14:textId="77777777" w:rsidR="003A49BE" w:rsidRDefault="00FC3ABE"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 </w:t>
      </w:r>
      <w:r>
        <w:rPr>
          <w:rFonts w:hint="eastAsia"/>
        </w:rPr>
        <w:t>违约责任：若供应</w:t>
      </w:r>
      <w:proofErr w:type="gramStart"/>
      <w:r>
        <w:rPr>
          <w:rFonts w:hint="eastAsia"/>
        </w:rPr>
        <w:t>商未能</w:t>
      </w:r>
      <w:proofErr w:type="gramEnd"/>
      <w:r>
        <w:rPr>
          <w:rFonts w:hint="eastAsia"/>
        </w:rPr>
        <w:t>履行上述条款，学校有权扣除部分或全部货款，直至解除合同，并要求供应商返还已支付款项，赔偿学校因此遭受的所有损失，包括但不限于重新采购费用、通信中断导致的业务损失等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sectPr w:rsidR="003A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2A9BB" w14:textId="77777777" w:rsidR="00FC3ABE" w:rsidRDefault="00FC3ABE" w:rsidP="00746772">
      <w:r>
        <w:separator/>
      </w:r>
    </w:p>
  </w:endnote>
  <w:endnote w:type="continuationSeparator" w:id="0">
    <w:p w14:paraId="617E1DF1" w14:textId="77777777" w:rsidR="00FC3ABE" w:rsidRDefault="00FC3ABE" w:rsidP="0074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FA378" w14:textId="77777777" w:rsidR="00FC3ABE" w:rsidRDefault="00FC3ABE" w:rsidP="00746772">
      <w:r>
        <w:separator/>
      </w:r>
    </w:p>
  </w:footnote>
  <w:footnote w:type="continuationSeparator" w:id="0">
    <w:p w14:paraId="09D62C4E" w14:textId="77777777" w:rsidR="00FC3ABE" w:rsidRDefault="00FC3ABE" w:rsidP="0074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9B"/>
    <w:rsid w:val="00160CE6"/>
    <w:rsid w:val="002C572D"/>
    <w:rsid w:val="0031296F"/>
    <w:rsid w:val="003A49BE"/>
    <w:rsid w:val="00746772"/>
    <w:rsid w:val="00776E1D"/>
    <w:rsid w:val="0079654A"/>
    <w:rsid w:val="00E8799B"/>
    <w:rsid w:val="00FC3ABE"/>
    <w:rsid w:val="216C7695"/>
    <w:rsid w:val="7AB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772"/>
    <w:rPr>
      <w:rFonts w:ascii="Times New Roman" w:eastAsia="楷体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772"/>
    <w:rPr>
      <w:rFonts w:ascii="Times New Roman" w:eastAsia="楷体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772"/>
    <w:rPr>
      <w:rFonts w:ascii="Times New Roman" w:eastAsia="楷体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772"/>
    <w:rPr>
      <w:rFonts w:ascii="Times New Roman" w:eastAsia="楷体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夏侯</dc:creator>
  <cp:lastModifiedBy>PC</cp:lastModifiedBy>
  <cp:revision>2</cp:revision>
  <dcterms:created xsi:type="dcterms:W3CDTF">2025-06-23T08:30:00Z</dcterms:created>
  <dcterms:modified xsi:type="dcterms:W3CDTF">2025-06-23T08:30:00Z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8703C56237FB4A29B74191738E48B021_13</vt:lpwstr>
  </property>
  <property fmtid="{D5CDD505-2E9C-101B-9397-08002B2CF9AE}" pid="4" name="KSOTemplateDocerSaveRecord">
    <vt:lpwstr>eyJoZGlkIjoiOTkyZDkyMmRjNDk2ZmVhYjU0NjE5ZWUxZTYzNTZlODYifQ==</vt:lpwstr>
  </property>
</Properties>
</file>