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0C841">
      <w:pPr>
        <w:pStyle w:val="4"/>
        <w:jc w:val="center"/>
        <w:rPr>
          <w:rFonts w:hint="eastAsia" w:ascii="宋体" w:cs="Meiryo UI"/>
          <w:b/>
          <w:spacing w:val="-40"/>
          <w:sz w:val="56"/>
          <w:szCs w:val="56"/>
        </w:rPr>
      </w:pPr>
      <w:r>
        <w:rPr>
          <w:rFonts w:hint="eastAsia" w:ascii="宋体" w:cs="Meiryo UI"/>
          <w:b/>
          <w:spacing w:val="-40"/>
          <w:sz w:val="56"/>
          <w:szCs w:val="56"/>
        </w:rPr>
        <w:t>华 南 农 业 大 学</w:t>
      </w:r>
      <w:r>
        <w:rPr>
          <w:rFonts w:hint="eastAsia" w:ascii="宋体" w:cs="Meiryo UI"/>
          <w:b/>
          <w:spacing w:val="-40"/>
          <w:sz w:val="56"/>
          <w:szCs w:val="56"/>
          <w:lang w:val="en-US" w:eastAsia="zh-CN"/>
        </w:rPr>
        <w:t xml:space="preserve"> 总 务 部</w:t>
      </w:r>
    </w:p>
    <w:p w14:paraId="552A7992">
      <w:pPr>
        <w:pStyle w:val="4"/>
        <w:spacing w:line="480" w:lineRule="auto"/>
        <w:rPr>
          <w:rFonts w:hint="eastAsia" w:ascii="宋体" w:cs="Meiryo UI"/>
          <w:b/>
          <w:spacing w:val="-40"/>
          <w:sz w:val="52"/>
          <w:szCs w:val="52"/>
        </w:rPr>
      </w:pPr>
    </w:p>
    <w:p w14:paraId="50F2C17A">
      <w:pPr>
        <w:pStyle w:val="4"/>
        <w:jc w:val="center"/>
        <w:rPr>
          <w:rFonts w:hint="eastAsia" w:ascii="宋体" w:cs="Meiryo UI"/>
          <w:b/>
          <w:sz w:val="100"/>
          <w:szCs w:val="100"/>
        </w:rPr>
      </w:pPr>
      <w:r>
        <w:rPr>
          <w:rFonts w:hint="eastAsia" w:ascii="宋体" w:cs="Meiryo UI"/>
          <w:b/>
          <w:sz w:val="100"/>
          <w:szCs w:val="100"/>
        </w:rPr>
        <w:t>招</w:t>
      </w:r>
    </w:p>
    <w:p w14:paraId="19A0364F">
      <w:pPr>
        <w:pStyle w:val="4"/>
        <w:jc w:val="center"/>
        <w:rPr>
          <w:rFonts w:hint="eastAsia" w:ascii="宋体" w:cs="Meiryo UI"/>
          <w:b/>
          <w:sz w:val="100"/>
          <w:szCs w:val="100"/>
        </w:rPr>
      </w:pPr>
      <w:r>
        <w:rPr>
          <w:rFonts w:hint="eastAsia" w:ascii="宋体" w:cs="Meiryo UI"/>
          <w:b/>
          <w:sz w:val="100"/>
          <w:szCs w:val="100"/>
        </w:rPr>
        <w:t>标</w:t>
      </w:r>
    </w:p>
    <w:p w14:paraId="6337AE8D">
      <w:pPr>
        <w:pStyle w:val="4"/>
        <w:jc w:val="center"/>
        <w:rPr>
          <w:rFonts w:hint="eastAsia" w:ascii="宋体" w:cs="Meiryo UI"/>
          <w:b/>
          <w:sz w:val="100"/>
          <w:szCs w:val="100"/>
        </w:rPr>
      </w:pPr>
      <w:r>
        <w:rPr>
          <w:rFonts w:hint="eastAsia" w:ascii="宋体" w:cs="Meiryo UI"/>
          <w:b/>
          <w:sz w:val="100"/>
          <w:szCs w:val="100"/>
        </w:rPr>
        <w:t>文</w:t>
      </w:r>
    </w:p>
    <w:p w14:paraId="4B7153A6">
      <w:pPr>
        <w:pStyle w:val="4"/>
        <w:jc w:val="center"/>
        <w:rPr>
          <w:rFonts w:hint="eastAsia" w:ascii="宋体" w:cs="Meiryo UI"/>
          <w:b/>
        </w:rPr>
      </w:pPr>
      <w:r>
        <w:rPr>
          <w:rFonts w:hint="eastAsia" w:ascii="宋体" w:cs="Meiryo UI"/>
          <w:b/>
          <w:sz w:val="100"/>
          <w:szCs w:val="100"/>
        </w:rPr>
        <w:t>件</w:t>
      </w:r>
    </w:p>
    <w:p w14:paraId="57429BD6">
      <w:pPr>
        <w:rPr>
          <w:rFonts w:hint="eastAsia" w:ascii="宋体" w:hAnsi="宋体" w:cs="Meiryo UI"/>
          <w:b/>
          <w:sz w:val="30"/>
          <w:szCs w:val="36"/>
        </w:rPr>
      </w:pPr>
    </w:p>
    <w:p w14:paraId="5C313C1A">
      <w:pPr>
        <w:rPr>
          <w:rFonts w:hint="eastAsia" w:ascii="宋体" w:hAnsi="宋体" w:cs="Meiryo UI"/>
          <w:b/>
          <w:sz w:val="30"/>
          <w:szCs w:val="36"/>
        </w:rPr>
      </w:pPr>
    </w:p>
    <w:p w14:paraId="1999DAAC">
      <w:pPr>
        <w:ind w:firstLine="1350" w:firstLineChars="450"/>
        <w:rPr>
          <w:rFonts w:hint="eastAsia" w:ascii="宋体" w:hAnsi="宋体" w:cs="Meiryo UI"/>
          <w:b/>
          <w:bCs/>
          <w:sz w:val="30"/>
          <w:szCs w:val="36"/>
          <w:u w:val="single"/>
        </w:rPr>
      </w:pPr>
      <w:r>
        <w:rPr>
          <w:rFonts w:hint="eastAsia" w:ascii="宋体" w:hAnsi="宋体" w:cs="Meiryo UI"/>
          <w:b/>
          <w:sz w:val="30"/>
          <w:szCs w:val="36"/>
        </w:rPr>
        <w:t>项目名称：</w:t>
      </w:r>
      <w:r>
        <w:rPr>
          <w:rFonts w:hint="eastAsia" w:ascii="宋体" w:hAnsi="宋体" w:cs="Meiryo UI"/>
          <w:b/>
          <w:sz w:val="30"/>
          <w:szCs w:val="36"/>
          <w:u w:val="single"/>
        </w:rPr>
        <w:t xml:space="preserve">     </w:t>
      </w:r>
      <w:r>
        <w:rPr>
          <w:rFonts w:hint="eastAsia" w:ascii="宋体" w:hAnsi="宋体" w:cs="Meiryo UI"/>
          <w:b/>
          <w:bCs/>
          <w:sz w:val="30"/>
          <w:u w:val="single"/>
        </w:rPr>
        <w:t>食堂蔬菜配送商资格</w:t>
      </w:r>
      <w:r>
        <w:rPr>
          <w:rFonts w:hint="eastAsia" w:ascii="宋体" w:hAnsi="宋体" w:cs="Meiryo UI"/>
          <w:b/>
          <w:bCs/>
          <w:sz w:val="30"/>
          <w:szCs w:val="36"/>
          <w:u w:val="single"/>
        </w:rPr>
        <w:t xml:space="preserve">招标    </w:t>
      </w:r>
    </w:p>
    <w:p w14:paraId="09CB929D">
      <w:pPr>
        <w:ind w:firstLine="1350" w:firstLineChars="450"/>
        <w:rPr>
          <w:rFonts w:hint="eastAsia" w:ascii="宋体" w:hAnsi="宋体" w:cs="Meiryo UI"/>
          <w:b/>
          <w:bCs/>
          <w:sz w:val="30"/>
          <w:szCs w:val="36"/>
        </w:rPr>
      </w:pPr>
      <w:r>
        <w:rPr>
          <w:rFonts w:hint="eastAsia" w:ascii="宋体" w:hAnsi="宋体" w:cs="Meiryo UI"/>
          <w:b/>
          <w:sz w:val="30"/>
          <w:szCs w:val="36"/>
        </w:rPr>
        <w:t>招标编号：</w:t>
      </w:r>
      <w:r>
        <w:rPr>
          <w:rFonts w:hint="eastAsia" w:ascii="宋体" w:hAnsi="宋体" w:cs="Meiryo UI"/>
          <w:b/>
          <w:sz w:val="30"/>
          <w:szCs w:val="36"/>
          <w:u w:val="single"/>
        </w:rPr>
        <w:t xml:space="preserve">   </w:t>
      </w:r>
      <w:r>
        <w:rPr>
          <w:rFonts w:hint="eastAsia" w:ascii="宋体" w:hAnsi="宋体" w:cs="Meiryo UI"/>
          <w:b/>
          <w:sz w:val="28"/>
          <w:szCs w:val="28"/>
          <w:u w:val="single"/>
        </w:rPr>
        <w:t xml:space="preserve">    HNYSZX202</w:t>
      </w:r>
      <w:r>
        <w:rPr>
          <w:rFonts w:hint="eastAsia" w:ascii="宋体" w:hAnsi="宋体" w:cs="Meiryo UI"/>
          <w:b/>
          <w:sz w:val="28"/>
          <w:szCs w:val="28"/>
          <w:u w:val="single"/>
          <w:lang w:val="en-US" w:eastAsia="zh-CN"/>
        </w:rPr>
        <w:t>5</w:t>
      </w:r>
      <w:r>
        <w:rPr>
          <w:rFonts w:hint="eastAsia" w:ascii="宋体" w:hAnsi="宋体" w:cs="Meiryo UI"/>
          <w:b/>
          <w:sz w:val="28"/>
          <w:szCs w:val="28"/>
          <w:u w:val="single"/>
        </w:rPr>
        <w:t xml:space="preserve">SCZB01      </w:t>
      </w:r>
    </w:p>
    <w:p w14:paraId="6592123A">
      <w:pPr>
        <w:rPr>
          <w:rFonts w:hint="eastAsia" w:ascii="宋体" w:hAnsi="宋体" w:cs="Meiryo UI"/>
          <w:b/>
          <w:bCs/>
          <w:sz w:val="30"/>
          <w:szCs w:val="36"/>
        </w:rPr>
      </w:pPr>
      <w:r>
        <w:rPr>
          <w:rFonts w:hint="eastAsia" w:ascii="宋体" w:hAnsi="宋体" w:cs="Meiryo UI"/>
          <w:b/>
          <w:bCs/>
          <w:sz w:val="30"/>
          <w:szCs w:val="36"/>
        </w:rPr>
        <w:t xml:space="preserve">               </w:t>
      </w:r>
    </w:p>
    <w:p w14:paraId="6FA4E9EC">
      <w:pPr>
        <w:jc w:val="center"/>
        <w:rPr>
          <w:rFonts w:hint="eastAsia" w:ascii="宋体" w:hAnsi="宋体" w:cs="Meiryo UI"/>
          <w:b/>
          <w:sz w:val="30"/>
          <w:szCs w:val="32"/>
        </w:rPr>
      </w:pPr>
      <w:r>
        <w:rPr>
          <w:rFonts w:hint="eastAsia" w:ascii="宋体" w:hAnsi="宋体" w:cs="Meiryo UI"/>
          <w:b/>
          <w:sz w:val="30"/>
          <w:szCs w:val="32"/>
        </w:rPr>
        <w:t>广州市.天河区.五山</w:t>
      </w:r>
    </w:p>
    <w:p w14:paraId="0DC50C64">
      <w:pPr>
        <w:jc w:val="center"/>
        <w:rPr>
          <w:rFonts w:hint="eastAsia" w:ascii="宋体" w:hAnsi="宋体" w:cs="Meiryo UI"/>
          <w:b/>
        </w:rPr>
      </w:pPr>
      <w:r>
        <w:rPr>
          <w:rFonts w:hint="eastAsia" w:ascii="宋体" w:hAnsi="宋体" w:cs="Meiryo UI"/>
          <w:b/>
          <w:sz w:val="30"/>
        </w:rPr>
        <w:t>202</w:t>
      </w:r>
      <w:r>
        <w:rPr>
          <w:rFonts w:hint="eastAsia" w:ascii="宋体" w:hAnsi="宋体" w:cs="Meiryo UI"/>
          <w:b/>
          <w:sz w:val="30"/>
          <w:lang w:val="en-US" w:eastAsia="zh-CN"/>
        </w:rPr>
        <w:t>5</w:t>
      </w:r>
      <w:r>
        <w:rPr>
          <w:rFonts w:hint="eastAsia" w:ascii="宋体" w:hAnsi="宋体" w:cs="Meiryo UI"/>
          <w:b/>
          <w:sz w:val="30"/>
        </w:rPr>
        <w:t>年1</w:t>
      </w:r>
      <w:r>
        <w:rPr>
          <w:rFonts w:hint="eastAsia" w:ascii="宋体" w:hAnsi="宋体" w:cs="Meiryo UI"/>
          <w:b/>
          <w:sz w:val="30"/>
          <w:lang w:val="en-US" w:eastAsia="zh-CN"/>
        </w:rPr>
        <w:t>2</w:t>
      </w:r>
      <w:r>
        <w:rPr>
          <w:rFonts w:hint="eastAsia" w:ascii="宋体" w:hAnsi="宋体" w:cs="Meiryo UI"/>
          <w:b/>
          <w:sz w:val="30"/>
        </w:rPr>
        <w:t>月</w:t>
      </w:r>
    </w:p>
    <w:p w14:paraId="02EE29E4">
      <w:pPr>
        <w:jc w:val="center"/>
        <w:rPr>
          <w:rFonts w:hint="eastAsia" w:ascii="宋体" w:hAnsi="宋体"/>
          <w:b/>
          <w:sz w:val="28"/>
          <w:szCs w:val="28"/>
        </w:rPr>
      </w:pPr>
    </w:p>
    <w:p w14:paraId="26ECBBF8">
      <w:pPr>
        <w:spacing w:line="360" w:lineRule="auto"/>
        <w:jc w:val="center"/>
        <w:rPr>
          <w:rFonts w:hint="eastAsia" w:ascii="宋体" w:hAnsi="宋体"/>
          <w:b/>
          <w:bCs/>
          <w:sz w:val="32"/>
          <w:szCs w:val="27"/>
        </w:rPr>
        <w:sectPr>
          <w:headerReference r:id="rId3" w:type="default"/>
          <w:footerReference r:id="rId4" w:type="default"/>
          <w:footerReference r:id="rId5" w:type="even"/>
          <w:pgSz w:w="11906" w:h="16838"/>
          <w:pgMar w:top="1440" w:right="1259" w:bottom="1440" w:left="1106" w:header="851" w:footer="992" w:gutter="0"/>
          <w:cols w:space="720" w:num="1"/>
          <w:docGrid w:type="linesAndChars" w:linePitch="312" w:charSpace="0"/>
        </w:sectPr>
      </w:pPr>
    </w:p>
    <w:p w14:paraId="23511D7C">
      <w:pPr>
        <w:spacing w:line="360" w:lineRule="auto"/>
        <w:jc w:val="center"/>
        <w:rPr>
          <w:rFonts w:hint="eastAsia" w:ascii="宋体" w:hAnsi="宋体"/>
          <w:b/>
          <w:bCs/>
          <w:sz w:val="32"/>
          <w:szCs w:val="27"/>
        </w:rPr>
      </w:pPr>
      <w:r>
        <w:rPr>
          <w:rFonts w:hint="eastAsia" w:ascii="宋体" w:hAnsi="宋体"/>
          <w:b/>
          <w:bCs/>
          <w:sz w:val="32"/>
          <w:szCs w:val="27"/>
        </w:rPr>
        <w:t>目 录</w:t>
      </w:r>
    </w:p>
    <w:p w14:paraId="1CD0A369">
      <w:pPr>
        <w:tabs>
          <w:tab w:val="right" w:leader="middleDot" w:pos="7980"/>
        </w:tabs>
        <w:spacing w:line="1000" w:lineRule="exact"/>
        <w:ind w:left="420"/>
        <w:rPr>
          <w:rFonts w:hint="eastAsia" w:ascii="宋体" w:hAnsi="宋体"/>
          <w:b/>
          <w:bCs/>
          <w:szCs w:val="21"/>
        </w:rPr>
      </w:pPr>
      <w:r>
        <w:rPr>
          <w:rFonts w:hint="eastAsia" w:ascii="宋体" w:hAnsi="宋体"/>
          <w:b/>
          <w:bCs/>
          <w:szCs w:val="21"/>
        </w:rPr>
        <w:t>日程安排表</w:t>
      </w:r>
      <w:r>
        <w:rPr>
          <w:rFonts w:hint="eastAsia" w:ascii="宋体" w:hAnsi="宋体"/>
          <w:b/>
          <w:bCs/>
          <w:szCs w:val="21"/>
          <w:lang w:val="en-US" w:eastAsia="zh-CN"/>
        </w:rPr>
        <w:tab/>
      </w:r>
      <w:r>
        <w:rPr>
          <w:rFonts w:hint="eastAsia" w:ascii="宋体" w:hAnsi="宋体"/>
          <w:bCs/>
          <w:szCs w:val="21"/>
        </w:rPr>
        <w:t>3</w:t>
      </w:r>
      <w:r>
        <w:rPr>
          <w:rFonts w:hint="eastAsia" w:ascii="宋体" w:hAnsi="宋体"/>
          <w:b/>
          <w:bCs/>
          <w:szCs w:val="21"/>
        </w:rPr>
        <w:t xml:space="preserve">  </w:t>
      </w:r>
    </w:p>
    <w:p w14:paraId="6E3A2A6F">
      <w:pPr>
        <w:tabs>
          <w:tab w:val="right" w:leader="middleDot" w:pos="7980"/>
        </w:tabs>
        <w:spacing w:line="1000" w:lineRule="exact"/>
        <w:ind w:left="420"/>
        <w:rPr>
          <w:rFonts w:hint="eastAsia" w:ascii="宋体" w:hAnsi="宋体"/>
          <w:b/>
          <w:bCs/>
          <w:szCs w:val="21"/>
        </w:rPr>
      </w:pPr>
      <w:r>
        <w:rPr>
          <w:rFonts w:hint="eastAsia" w:ascii="宋体" w:hAnsi="宋体"/>
          <w:b/>
          <w:bCs/>
          <w:szCs w:val="21"/>
        </w:rPr>
        <w:t>第一部分  招标公告</w:t>
      </w:r>
      <w:r>
        <w:rPr>
          <w:rFonts w:hint="eastAsia" w:ascii="宋体" w:hAnsi="宋体"/>
          <w:b/>
          <w:bCs/>
          <w:szCs w:val="21"/>
          <w:lang w:val="en-US" w:eastAsia="zh-CN"/>
        </w:rPr>
        <w:tab/>
      </w:r>
      <w:r>
        <w:rPr>
          <w:rFonts w:hint="eastAsia" w:ascii="宋体" w:hAnsi="宋体"/>
          <w:b/>
          <w:bCs/>
          <w:szCs w:val="21"/>
          <w:lang w:val="en-US" w:eastAsia="zh-CN"/>
        </w:rPr>
        <w:t>4</w:t>
      </w:r>
      <w:r>
        <w:rPr>
          <w:rFonts w:hint="eastAsia" w:ascii="宋体" w:hAnsi="宋体"/>
          <w:b/>
          <w:bCs/>
          <w:szCs w:val="21"/>
        </w:rPr>
        <w:t xml:space="preserve">  </w:t>
      </w:r>
    </w:p>
    <w:p w14:paraId="05131A70">
      <w:pPr>
        <w:tabs>
          <w:tab w:val="right" w:leader="middleDot" w:pos="7980"/>
        </w:tabs>
        <w:spacing w:line="1000" w:lineRule="exact"/>
        <w:ind w:firstLine="420" w:firstLineChars="200"/>
        <w:rPr>
          <w:rFonts w:hint="eastAsia" w:ascii="宋体" w:hAnsi="宋体"/>
          <w:bCs/>
          <w:szCs w:val="21"/>
        </w:rPr>
      </w:pPr>
      <w:r>
        <w:rPr>
          <w:rFonts w:hint="eastAsia" w:ascii="宋体" w:hAnsi="宋体"/>
          <w:b/>
          <w:bCs/>
          <w:szCs w:val="21"/>
        </w:rPr>
        <w:t>第二部分  投标须知</w:t>
      </w:r>
      <w:r>
        <w:rPr>
          <w:rFonts w:hint="eastAsia" w:ascii="宋体" w:hAnsi="宋体"/>
          <w:b/>
          <w:bCs/>
          <w:szCs w:val="21"/>
          <w:lang w:val="en-US" w:eastAsia="zh-CN"/>
        </w:rPr>
        <w:tab/>
      </w:r>
      <w:r>
        <w:rPr>
          <w:rFonts w:hint="eastAsia" w:ascii="宋体" w:hAnsi="宋体"/>
          <w:b/>
          <w:bCs/>
          <w:szCs w:val="21"/>
          <w:lang w:val="en-US" w:eastAsia="zh-CN"/>
        </w:rPr>
        <w:t>6</w:t>
      </w:r>
    </w:p>
    <w:p w14:paraId="193DBF2C">
      <w:pPr>
        <w:tabs>
          <w:tab w:val="right" w:leader="middleDot" w:pos="7980"/>
        </w:tabs>
        <w:spacing w:line="1000" w:lineRule="exact"/>
        <w:ind w:firstLine="420" w:firstLineChars="200"/>
        <w:rPr>
          <w:rFonts w:hint="eastAsia" w:ascii="宋体" w:hAnsi="宋体"/>
          <w:bCs/>
          <w:szCs w:val="21"/>
        </w:rPr>
      </w:pPr>
      <w:r>
        <w:rPr>
          <w:rFonts w:hint="eastAsia" w:ascii="宋体" w:hAnsi="宋体"/>
          <w:b/>
          <w:bCs/>
          <w:szCs w:val="21"/>
        </w:rPr>
        <w:t>第三部分  用户需求表</w:t>
      </w:r>
      <w:r>
        <w:rPr>
          <w:rFonts w:hint="eastAsia" w:ascii="宋体" w:hAnsi="宋体"/>
          <w:b/>
          <w:bCs/>
          <w:szCs w:val="21"/>
          <w:lang w:val="en-US" w:eastAsia="zh-CN"/>
        </w:rPr>
        <w:tab/>
      </w:r>
      <w:r>
        <w:rPr>
          <w:rFonts w:hint="eastAsia" w:ascii="宋体" w:hAnsi="宋体"/>
          <w:b/>
          <w:bCs/>
          <w:szCs w:val="21"/>
          <w:lang w:val="en-US" w:eastAsia="zh-CN"/>
        </w:rPr>
        <w:t>13</w:t>
      </w:r>
    </w:p>
    <w:p w14:paraId="538EEAEE">
      <w:pPr>
        <w:tabs>
          <w:tab w:val="right" w:leader="middleDot" w:pos="7980"/>
        </w:tabs>
        <w:spacing w:line="1000" w:lineRule="exact"/>
        <w:ind w:firstLine="420" w:firstLineChars="200"/>
        <w:rPr>
          <w:rFonts w:hint="eastAsia" w:ascii="宋体" w:hAnsi="宋体"/>
          <w:bCs/>
          <w:szCs w:val="21"/>
        </w:rPr>
      </w:pPr>
      <w:r>
        <w:rPr>
          <w:rFonts w:hint="eastAsia" w:ascii="宋体" w:hAnsi="宋体"/>
          <w:b/>
          <w:bCs/>
          <w:szCs w:val="21"/>
        </w:rPr>
        <w:t>第四部分  评分程序</w:t>
      </w:r>
      <w:r>
        <w:rPr>
          <w:rFonts w:hint="eastAsia" w:ascii="宋体" w:hAnsi="宋体"/>
          <w:b/>
          <w:bCs/>
          <w:szCs w:val="21"/>
          <w:lang w:val="en-US" w:eastAsia="zh-CN"/>
        </w:rPr>
        <w:tab/>
      </w:r>
      <w:r>
        <w:rPr>
          <w:rFonts w:hint="eastAsia" w:ascii="宋体" w:hAnsi="宋体"/>
          <w:b/>
          <w:bCs/>
          <w:szCs w:val="21"/>
          <w:lang w:val="en-US" w:eastAsia="zh-CN"/>
        </w:rPr>
        <w:t>14</w:t>
      </w:r>
    </w:p>
    <w:p w14:paraId="34186F47">
      <w:pPr>
        <w:tabs>
          <w:tab w:val="right" w:leader="middleDot" w:pos="7980"/>
        </w:tabs>
        <w:spacing w:line="1000" w:lineRule="exact"/>
        <w:ind w:firstLine="420" w:firstLineChars="200"/>
        <w:rPr>
          <w:rFonts w:hint="eastAsia" w:ascii="宋体" w:hAnsi="宋体"/>
          <w:bCs/>
          <w:szCs w:val="21"/>
        </w:rPr>
      </w:pPr>
      <w:r>
        <w:rPr>
          <w:rFonts w:hint="eastAsia" w:ascii="宋体" w:hAnsi="宋体"/>
          <w:b/>
          <w:bCs/>
          <w:szCs w:val="21"/>
        </w:rPr>
        <w:t>第五部分  报价表</w:t>
      </w:r>
      <w:r>
        <w:rPr>
          <w:rFonts w:hint="eastAsia" w:ascii="宋体" w:hAnsi="宋体"/>
          <w:b/>
          <w:bCs/>
          <w:szCs w:val="21"/>
          <w:lang w:val="en-US" w:eastAsia="zh-CN"/>
        </w:rPr>
        <w:tab/>
      </w:r>
      <w:r>
        <w:rPr>
          <w:rFonts w:hint="eastAsia" w:ascii="宋体" w:hAnsi="宋体"/>
          <w:b/>
          <w:bCs/>
          <w:szCs w:val="21"/>
          <w:lang w:val="en-US" w:eastAsia="zh-CN"/>
        </w:rPr>
        <w:t>20</w:t>
      </w:r>
    </w:p>
    <w:p w14:paraId="59CE86BB">
      <w:pPr>
        <w:tabs>
          <w:tab w:val="right" w:leader="middleDot" w:pos="7980"/>
        </w:tabs>
        <w:spacing w:line="1000" w:lineRule="exact"/>
        <w:ind w:firstLine="420" w:firstLineChars="200"/>
        <w:rPr>
          <w:rFonts w:hint="eastAsia" w:ascii="宋体" w:hAnsi="宋体"/>
          <w:bCs/>
          <w:szCs w:val="21"/>
        </w:rPr>
      </w:pPr>
      <w:r>
        <w:rPr>
          <w:rFonts w:hint="eastAsia" w:ascii="宋体" w:hAnsi="宋体"/>
          <w:b/>
          <w:bCs/>
          <w:szCs w:val="21"/>
        </w:rPr>
        <w:t>第六部分 蔬菜配送合同格式</w:t>
      </w:r>
      <w:r>
        <w:rPr>
          <w:rFonts w:hint="eastAsia" w:ascii="宋体" w:hAnsi="宋体"/>
          <w:b/>
          <w:bCs/>
          <w:szCs w:val="21"/>
          <w:lang w:val="en-US" w:eastAsia="zh-CN"/>
        </w:rPr>
        <w:tab/>
      </w:r>
      <w:r>
        <w:rPr>
          <w:rFonts w:hint="eastAsia" w:ascii="宋体" w:hAnsi="宋体"/>
          <w:b/>
          <w:bCs/>
          <w:szCs w:val="21"/>
          <w:lang w:val="en-US" w:eastAsia="zh-CN"/>
        </w:rPr>
        <w:t>22</w:t>
      </w:r>
    </w:p>
    <w:p w14:paraId="26DB685D">
      <w:pPr>
        <w:tabs>
          <w:tab w:val="right" w:leader="middleDot" w:pos="7980"/>
        </w:tabs>
        <w:spacing w:line="1000" w:lineRule="exact"/>
        <w:ind w:firstLine="420" w:firstLineChars="200"/>
        <w:rPr>
          <w:rFonts w:hint="eastAsia" w:ascii="宋体" w:hAnsi="宋体"/>
          <w:b/>
          <w:bCs/>
          <w:szCs w:val="21"/>
        </w:rPr>
      </w:pPr>
      <w:r>
        <w:rPr>
          <w:rFonts w:hint="eastAsia" w:ascii="宋体" w:hAnsi="宋体"/>
          <w:b/>
          <w:bCs/>
          <w:szCs w:val="21"/>
        </w:rPr>
        <w:t>第七部分  其他表格</w:t>
      </w:r>
      <w:r>
        <w:rPr>
          <w:rFonts w:hint="eastAsia" w:ascii="宋体" w:hAnsi="宋体"/>
          <w:b/>
          <w:bCs/>
          <w:szCs w:val="21"/>
          <w:lang w:val="en-US" w:eastAsia="zh-CN"/>
        </w:rPr>
        <w:tab/>
      </w:r>
      <w:r>
        <w:rPr>
          <w:rFonts w:hint="eastAsia" w:ascii="宋体" w:hAnsi="宋体"/>
          <w:b/>
          <w:bCs/>
          <w:szCs w:val="21"/>
          <w:lang w:val="en-US" w:eastAsia="zh-CN"/>
        </w:rPr>
        <w:t>28</w:t>
      </w:r>
    </w:p>
    <w:p w14:paraId="3FC23CA8">
      <w:pPr>
        <w:spacing w:line="1000" w:lineRule="exact"/>
        <w:jc w:val="center"/>
        <w:rPr>
          <w:rFonts w:hint="eastAsia" w:ascii="宋体" w:hAnsi="宋体"/>
          <w:b/>
          <w:bCs/>
          <w:sz w:val="18"/>
          <w:szCs w:val="18"/>
        </w:rPr>
      </w:pPr>
    </w:p>
    <w:p w14:paraId="03F8C2B1">
      <w:pPr>
        <w:spacing w:line="360" w:lineRule="auto"/>
        <w:jc w:val="center"/>
        <w:rPr>
          <w:rFonts w:hint="eastAsia" w:ascii="宋体" w:hAnsi="宋体"/>
          <w:b/>
          <w:bCs/>
          <w:sz w:val="18"/>
          <w:szCs w:val="18"/>
        </w:rPr>
      </w:pPr>
    </w:p>
    <w:p w14:paraId="1376619A">
      <w:pPr>
        <w:spacing w:line="360" w:lineRule="auto"/>
        <w:jc w:val="center"/>
        <w:rPr>
          <w:rFonts w:hint="eastAsia" w:ascii="宋体" w:hAnsi="宋体"/>
          <w:b/>
          <w:bCs/>
          <w:sz w:val="32"/>
          <w:szCs w:val="27"/>
        </w:rPr>
      </w:pPr>
    </w:p>
    <w:p w14:paraId="62F2E5A0">
      <w:pPr>
        <w:spacing w:line="360" w:lineRule="auto"/>
        <w:jc w:val="center"/>
        <w:rPr>
          <w:rFonts w:hint="eastAsia" w:ascii="宋体" w:hAnsi="宋体"/>
          <w:b/>
          <w:bCs/>
          <w:sz w:val="32"/>
          <w:szCs w:val="27"/>
        </w:rPr>
      </w:pPr>
    </w:p>
    <w:p w14:paraId="040C6642">
      <w:pPr>
        <w:spacing w:line="360" w:lineRule="auto"/>
        <w:jc w:val="center"/>
        <w:rPr>
          <w:rFonts w:hint="eastAsia" w:ascii="宋体" w:hAnsi="宋体"/>
          <w:b/>
          <w:bCs/>
          <w:sz w:val="32"/>
          <w:szCs w:val="27"/>
        </w:rPr>
      </w:pPr>
    </w:p>
    <w:p w14:paraId="45B16474">
      <w:pPr>
        <w:spacing w:line="360" w:lineRule="auto"/>
        <w:jc w:val="center"/>
        <w:rPr>
          <w:rFonts w:hint="eastAsia" w:ascii="宋体" w:hAnsi="宋体"/>
          <w:b/>
          <w:bCs/>
          <w:sz w:val="32"/>
          <w:szCs w:val="27"/>
        </w:rPr>
      </w:pPr>
    </w:p>
    <w:p w14:paraId="4450BA42">
      <w:pPr>
        <w:spacing w:line="360" w:lineRule="auto"/>
        <w:jc w:val="center"/>
        <w:rPr>
          <w:rFonts w:hint="eastAsia" w:ascii="宋体" w:hAnsi="宋体"/>
          <w:b/>
          <w:bCs/>
          <w:sz w:val="32"/>
          <w:szCs w:val="27"/>
        </w:rPr>
      </w:pPr>
    </w:p>
    <w:p w14:paraId="344D0619">
      <w:pPr>
        <w:spacing w:line="360" w:lineRule="auto"/>
        <w:jc w:val="center"/>
        <w:rPr>
          <w:rFonts w:hint="eastAsia" w:ascii="宋体" w:hAnsi="宋体"/>
          <w:b/>
          <w:bCs/>
          <w:sz w:val="32"/>
          <w:szCs w:val="27"/>
        </w:rPr>
      </w:pPr>
    </w:p>
    <w:p w14:paraId="13D41A53">
      <w:pPr>
        <w:spacing w:line="360" w:lineRule="auto"/>
        <w:jc w:val="center"/>
        <w:rPr>
          <w:rFonts w:hint="eastAsia" w:ascii="宋体" w:hAnsi="宋体"/>
          <w:b/>
          <w:bCs/>
          <w:sz w:val="32"/>
          <w:szCs w:val="27"/>
        </w:rPr>
        <w:sectPr>
          <w:footerReference r:id="rId6" w:type="default"/>
          <w:pgSz w:w="11906" w:h="16838"/>
          <w:pgMar w:top="1440" w:right="1259" w:bottom="1440" w:left="1106" w:header="851" w:footer="992" w:gutter="0"/>
          <w:pgNumType w:start="1"/>
          <w:cols w:space="720" w:num="1"/>
          <w:docGrid w:type="linesAndChars" w:linePitch="312" w:charSpace="0"/>
        </w:sectPr>
      </w:pPr>
    </w:p>
    <w:p w14:paraId="648DC997">
      <w:pPr>
        <w:spacing w:line="360" w:lineRule="auto"/>
        <w:jc w:val="center"/>
        <w:rPr>
          <w:rFonts w:hint="eastAsia" w:ascii="宋体" w:hAnsi="宋体"/>
          <w:b/>
          <w:bCs/>
          <w:sz w:val="32"/>
          <w:szCs w:val="27"/>
        </w:rPr>
      </w:pPr>
      <w:r>
        <w:rPr>
          <w:rFonts w:hint="eastAsia" w:ascii="宋体" w:hAnsi="宋体"/>
          <w:b/>
          <w:bCs/>
          <w:sz w:val="32"/>
          <w:szCs w:val="27"/>
        </w:rPr>
        <w:t>日程安排表</w:t>
      </w:r>
    </w:p>
    <w:p w14:paraId="546B6411">
      <w:pPr>
        <w:spacing w:line="360" w:lineRule="auto"/>
        <w:jc w:val="center"/>
        <w:rPr>
          <w:rFonts w:hint="eastAsia" w:ascii="宋体" w:hAnsi="宋体"/>
          <w:b/>
          <w:bCs/>
          <w:sz w:val="32"/>
          <w:szCs w:val="27"/>
        </w:rPr>
      </w:pP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977"/>
        <w:gridCol w:w="2409"/>
        <w:gridCol w:w="2410"/>
      </w:tblGrid>
      <w:tr w14:paraId="5729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93" w:type="dxa"/>
            <w:noWrap w:val="0"/>
            <w:vAlign w:val="center"/>
          </w:tcPr>
          <w:p w14:paraId="04028E01">
            <w:pPr>
              <w:spacing w:line="360" w:lineRule="auto"/>
              <w:jc w:val="center"/>
              <w:rPr>
                <w:rFonts w:hint="eastAsia" w:ascii="宋体" w:hAnsi="宋体"/>
                <w:b/>
                <w:bCs/>
                <w:szCs w:val="21"/>
              </w:rPr>
            </w:pPr>
            <w:r>
              <w:rPr>
                <w:rFonts w:hint="eastAsia" w:ascii="宋体" w:hAnsi="宋体"/>
                <w:b/>
                <w:bCs/>
                <w:szCs w:val="21"/>
              </w:rPr>
              <w:t>日程安排</w:t>
            </w:r>
          </w:p>
        </w:tc>
        <w:tc>
          <w:tcPr>
            <w:tcW w:w="2977" w:type="dxa"/>
            <w:noWrap w:val="0"/>
            <w:vAlign w:val="center"/>
          </w:tcPr>
          <w:p w14:paraId="5556F5FB">
            <w:pPr>
              <w:spacing w:line="360" w:lineRule="auto"/>
              <w:jc w:val="center"/>
              <w:rPr>
                <w:rFonts w:hint="eastAsia" w:ascii="宋体" w:hAnsi="宋体"/>
                <w:b/>
                <w:bCs/>
                <w:szCs w:val="21"/>
              </w:rPr>
            </w:pPr>
            <w:r>
              <w:rPr>
                <w:rFonts w:hint="eastAsia" w:ascii="宋体" w:hAnsi="宋体"/>
                <w:b/>
                <w:bCs/>
                <w:szCs w:val="21"/>
              </w:rPr>
              <w:t>日期</w:t>
            </w:r>
          </w:p>
        </w:tc>
        <w:tc>
          <w:tcPr>
            <w:tcW w:w="2409" w:type="dxa"/>
            <w:noWrap w:val="0"/>
            <w:vAlign w:val="center"/>
          </w:tcPr>
          <w:p w14:paraId="7ED9528E">
            <w:pPr>
              <w:spacing w:line="360" w:lineRule="auto"/>
              <w:jc w:val="center"/>
              <w:rPr>
                <w:rFonts w:hint="eastAsia" w:ascii="宋体" w:hAnsi="宋体"/>
                <w:b/>
                <w:bCs/>
                <w:szCs w:val="21"/>
              </w:rPr>
            </w:pPr>
            <w:r>
              <w:rPr>
                <w:rFonts w:hint="eastAsia" w:ascii="宋体" w:hAnsi="宋体"/>
                <w:b/>
                <w:bCs/>
                <w:szCs w:val="21"/>
              </w:rPr>
              <w:t>地点</w:t>
            </w:r>
          </w:p>
        </w:tc>
        <w:tc>
          <w:tcPr>
            <w:tcW w:w="2410" w:type="dxa"/>
            <w:noWrap w:val="0"/>
            <w:vAlign w:val="center"/>
          </w:tcPr>
          <w:p w14:paraId="57F99122">
            <w:pPr>
              <w:spacing w:line="360" w:lineRule="auto"/>
              <w:jc w:val="center"/>
              <w:rPr>
                <w:rFonts w:hint="eastAsia" w:ascii="宋体" w:hAnsi="宋体"/>
                <w:b/>
                <w:bCs/>
                <w:szCs w:val="21"/>
              </w:rPr>
            </w:pPr>
            <w:r>
              <w:rPr>
                <w:rFonts w:hint="eastAsia" w:ascii="宋体" w:hAnsi="宋体"/>
                <w:b/>
                <w:bCs/>
                <w:szCs w:val="21"/>
              </w:rPr>
              <w:t>备注</w:t>
            </w:r>
          </w:p>
        </w:tc>
      </w:tr>
      <w:tr w14:paraId="07A5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093" w:type="dxa"/>
            <w:noWrap w:val="0"/>
            <w:vAlign w:val="center"/>
          </w:tcPr>
          <w:p w14:paraId="02D77C63">
            <w:pPr>
              <w:spacing w:line="360" w:lineRule="auto"/>
              <w:jc w:val="center"/>
              <w:rPr>
                <w:rFonts w:hint="eastAsia" w:ascii="宋体" w:hAnsi="宋体"/>
                <w:bCs/>
                <w:szCs w:val="21"/>
              </w:rPr>
            </w:pPr>
            <w:r>
              <w:rPr>
                <w:rFonts w:hint="eastAsia" w:ascii="宋体" w:hAnsi="宋体"/>
                <w:bCs/>
                <w:szCs w:val="21"/>
              </w:rPr>
              <w:t>发布招标公告</w:t>
            </w:r>
          </w:p>
        </w:tc>
        <w:tc>
          <w:tcPr>
            <w:tcW w:w="2977" w:type="dxa"/>
            <w:noWrap w:val="0"/>
            <w:vAlign w:val="center"/>
          </w:tcPr>
          <w:p w14:paraId="7D27D157">
            <w:pPr>
              <w:spacing w:line="360" w:lineRule="auto"/>
              <w:jc w:val="center"/>
              <w:rPr>
                <w:rFonts w:hint="eastAsia" w:ascii="宋体" w:hAnsi="宋体"/>
                <w:bCs/>
                <w:szCs w:val="21"/>
              </w:rPr>
            </w:pPr>
            <w:r>
              <w:rPr>
                <w:rFonts w:hint="eastAsia" w:ascii="宋体" w:hAnsi="宋体"/>
                <w:bCs/>
                <w:szCs w:val="21"/>
              </w:rPr>
              <w:t>1</w:t>
            </w:r>
            <w:r>
              <w:rPr>
                <w:rFonts w:hint="eastAsia" w:ascii="宋体" w:hAnsi="宋体"/>
                <w:bCs/>
                <w:szCs w:val="21"/>
                <w:lang w:val="en-US" w:eastAsia="zh-CN"/>
              </w:rPr>
              <w:t>2</w:t>
            </w:r>
            <w:r>
              <w:rPr>
                <w:rFonts w:hint="eastAsia" w:ascii="宋体" w:hAnsi="宋体"/>
                <w:bCs/>
                <w:szCs w:val="21"/>
              </w:rPr>
              <w:t>月</w:t>
            </w:r>
            <w:r>
              <w:rPr>
                <w:rFonts w:hint="eastAsia" w:ascii="宋体" w:hAnsi="宋体"/>
                <w:bCs/>
                <w:szCs w:val="21"/>
                <w:lang w:val="en-US" w:eastAsia="zh-CN"/>
              </w:rPr>
              <w:t>4</w:t>
            </w:r>
            <w:r>
              <w:rPr>
                <w:rFonts w:hint="eastAsia" w:ascii="宋体" w:hAnsi="宋体"/>
                <w:bCs/>
                <w:szCs w:val="21"/>
              </w:rPr>
              <w:t>日</w:t>
            </w:r>
          </w:p>
        </w:tc>
        <w:tc>
          <w:tcPr>
            <w:tcW w:w="2409" w:type="dxa"/>
            <w:noWrap w:val="0"/>
            <w:vAlign w:val="center"/>
          </w:tcPr>
          <w:p w14:paraId="63FEF583">
            <w:pPr>
              <w:spacing w:line="360" w:lineRule="auto"/>
              <w:jc w:val="center"/>
              <w:rPr>
                <w:rFonts w:hint="eastAsia" w:ascii="宋体" w:hAnsi="宋体"/>
                <w:bCs/>
                <w:szCs w:val="21"/>
              </w:rPr>
            </w:pPr>
            <w:r>
              <w:rPr>
                <w:rFonts w:hint="eastAsia" w:ascii="宋体" w:hAnsi="宋体"/>
                <w:bCs/>
                <w:szCs w:val="21"/>
              </w:rPr>
              <w:t>挂学校</w:t>
            </w:r>
            <w:r>
              <w:rPr>
                <w:rFonts w:hint="eastAsia" w:ascii="宋体" w:hAnsi="宋体"/>
                <w:bCs/>
                <w:szCs w:val="21"/>
                <w:lang w:val="en-US" w:eastAsia="zh-CN"/>
              </w:rPr>
              <w:t>总务部</w:t>
            </w:r>
            <w:r>
              <w:rPr>
                <w:rFonts w:hint="eastAsia" w:ascii="宋体" w:hAnsi="宋体"/>
                <w:bCs/>
                <w:szCs w:val="21"/>
              </w:rPr>
              <w:t>网</w:t>
            </w:r>
          </w:p>
        </w:tc>
        <w:tc>
          <w:tcPr>
            <w:tcW w:w="2410" w:type="dxa"/>
            <w:noWrap w:val="0"/>
            <w:vAlign w:val="center"/>
          </w:tcPr>
          <w:p w14:paraId="5B82DBBB">
            <w:pPr>
              <w:spacing w:line="360" w:lineRule="auto"/>
              <w:jc w:val="center"/>
              <w:rPr>
                <w:rFonts w:hint="eastAsia" w:ascii="宋体" w:hAnsi="宋体"/>
                <w:bCs/>
                <w:szCs w:val="21"/>
              </w:rPr>
            </w:pPr>
          </w:p>
        </w:tc>
      </w:tr>
      <w:tr w14:paraId="533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78213A3">
            <w:pPr>
              <w:spacing w:line="360" w:lineRule="auto"/>
              <w:jc w:val="center"/>
              <w:rPr>
                <w:rFonts w:hint="eastAsia" w:ascii="宋体" w:hAnsi="宋体"/>
                <w:bCs/>
                <w:szCs w:val="21"/>
              </w:rPr>
            </w:pPr>
            <w:r>
              <w:rPr>
                <w:rFonts w:hint="eastAsia" w:ascii="宋体" w:hAnsi="宋体"/>
                <w:bCs/>
                <w:szCs w:val="21"/>
              </w:rPr>
              <w:t>投标人报名</w:t>
            </w:r>
          </w:p>
        </w:tc>
        <w:tc>
          <w:tcPr>
            <w:tcW w:w="2977" w:type="dxa"/>
            <w:noWrap w:val="0"/>
            <w:vAlign w:val="center"/>
          </w:tcPr>
          <w:p w14:paraId="129B143F">
            <w:pPr>
              <w:spacing w:line="360" w:lineRule="auto"/>
              <w:jc w:val="center"/>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日～1</w:t>
            </w:r>
            <w:r>
              <w:rPr>
                <w:rFonts w:hint="eastAsia" w:ascii="宋体" w:hAnsi="宋体"/>
                <w:szCs w:val="21"/>
                <w:lang w:val="en-US" w:eastAsia="zh-CN"/>
              </w:rPr>
              <w:t>2</w:t>
            </w:r>
            <w:r>
              <w:rPr>
                <w:rFonts w:hint="eastAsia" w:ascii="宋体" w:hAnsi="宋体"/>
                <w:szCs w:val="21"/>
              </w:rPr>
              <w:t>月1</w:t>
            </w:r>
            <w:r>
              <w:rPr>
                <w:rFonts w:hint="eastAsia" w:ascii="宋体" w:hAnsi="宋体"/>
                <w:szCs w:val="21"/>
                <w:lang w:val="en-US" w:eastAsia="zh-CN"/>
              </w:rPr>
              <w:t>5</w:t>
            </w:r>
            <w:r>
              <w:rPr>
                <w:rFonts w:hint="eastAsia" w:ascii="宋体" w:hAnsi="宋体"/>
                <w:szCs w:val="21"/>
              </w:rPr>
              <w:t>日</w:t>
            </w:r>
          </w:p>
          <w:p w14:paraId="7088F064">
            <w:pPr>
              <w:spacing w:line="360" w:lineRule="auto"/>
              <w:ind w:firstLine="525" w:firstLineChars="250"/>
              <w:rPr>
                <w:rFonts w:hint="eastAsia" w:ascii="宋体" w:hAnsi="宋体"/>
                <w:bCs/>
                <w:szCs w:val="21"/>
              </w:rPr>
            </w:pPr>
            <w:r>
              <w:rPr>
                <w:rFonts w:hint="eastAsia" w:ascii="宋体" w:hAnsi="宋体"/>
                <w:szCs w:val="21"/>
              </w:rPr>
              <w:t>8：00-17：30</w:t>
            </w:r>
          </w:p>
        </w:tc>
        <w:tc>
          <w:tcPr>
            <w:tcW w:w="2409" w:type="dxa"/>
            <w:noWrap w:val="0"/>
            <w:vAlign w:val="center"/>
          </w:tcPr>
          <w:p w14:paraId="126342B5">
            <w:pPr>
              <w:spacing w:line="360" w:lineRule="auto"/>
              <w:jc w:val="center"/>
              <w:rPr>
                <w:rFonts w:hint="eastAsia" w:ascii="宋体" w:hAnsi="宋体"/>
                <w:bCs/>
                <w:szCs w:val="21"/>
              </w:rPr>
            </w:pPr>
            <w:r>
              <w:rPr>
                <w:rFonts w:hint="eastAsia" w:ascii="宋体" w:hAnsi="宋体"/>
                <w:bCs/>
                <w:szCs w:val="21"/>
              </w:rPr>
              <w:t>饮食服务中心采购部</w:t>
            </w:r>
          </w:p>
        </w:tc>
        <w:tc>
          <w:tcPr>
            <w:tcW w:w="2410" w:type="dxa"/>
            <w:noWrap w:val="0"/>
            <w:vAlign w:val="center"/>
          </w:tcPr>
          <w:p w14:paraId="25DF030E">
            <w:pPr>
              <w:spacing w:line="360" w:lineRule="auto"/>
              <w:jc w:val="center"/>
              <w:rPr>
                <w:rFonts w:hint="eastAsia" w:ascii="宋体" w:hAnsi="宋体"/>
                <w:bCs/>
                <w:szCs w:val="21"/>
              </w:rPr>
            </w:pPr>
            <w:r>
              <w:rPr>
                <w:rFonts w:hint="eastAsia" w:ascii="宋体" w:hAnsi="宋体"/>
                <w:bCs/>
                <w:szCs w:val="21"/>
              </w:rPr>
              <w:t>提交报名资料</w:t>
            </w:r>
          </w:p>
        </w:tc>
      </w:tr>
      <w:tr w14:paraId="0AE8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093" w:type="dxa"/>
            <w:noWrap w:val="0"/>
            <w:vAlign w:val="center"/>
          </w:tcPr>
          <w:p w14:paraId="247E1A0D">
            <w:pPr>
              <w:spacing w:line="360" w:lineRule="auto"/>
              <w:jc w:val="center"/>
              <w:rPr>
                <w:rFonts w:hint="eastAsia" w:ascii="宋体" w:hAnsi="宋体"/>
                <w:bCs/>
                <w:szCs w:val="21"/>
              </w:rPr>
            </w:pPr>
            <w:r>
              <w:rPr>
                <w:rFonts w:hint="eastAsia" w:ascii="宋体" w:hAnsi="宋体"/>
                <w:bCs/>
                <w:szCs w:val="21"/>
              </w:rPr>
              <w:t>实地考察</w:t>
            </w:r>
          </w:p>
        </w:tc>
        <w:tc>
          <w:tcPr>
            <w:tcW w:w="2977" w:type="dxa"/>
            <w:noWrap w:val="0"/>
            <w:vAlign w:val="center"/>
          </w:tcPr>
          <w:p w14:paraId="1895EAAD">
            <w:pPr>
              <w:spacing w:line="360" w:lineRule="auto"/>
              <w:ind w:firstLine="315" w:firstLineChars="150"/>
              <w:jc w:val="center"/>
              <w:rPr>
                <w:rFonts w:hint="eastAsia" w:ascii="宋体" w:hAnsi="宋体"/>
                <w:bCs/>
                <w:szCs w:val="21"/>
              </w:rPr>
            </w:pPr>
            <w:r>
              <w:rPr>
                <w:rFonts w:hint="eastAsia" w:ascii="宋体" w:hAnsi="宋体"/>
                <w:bCs/>
                <w:szCs w:val="21"/>
              </w:rPr>
              <w:t>1</w:t>
            </w:r>
            <w:r>
              <w:rPr>
                <w:rFonts w:hint="eastAsia" w:ascii="宋体" w:hAnsi="宋体"/>
                <w:bCs/>
                <w:szCs w:val="21"/>
                <w:lang w:val="en-US" w:eastAsia="zh-CN"/>
              </w:rPr>
              <w:t>2</w:t>
            </w:r>
            <w:r>
              <w:rPr>
                <w:rFonts w:hint="eastAsia" w:ascii="宋体" w:hAnsi="宋体"/>
                <w:bCs/>
                <w:szCs w:val="21"/>
              </w:rPr>
              <w:t>月1</w:t>
            </w:r>
            <w:r>
              <w:rPr>
                <w:rFonts w:hint="eastAsia" w:ascii="宋体" w:hAnsi="宋体"/>
                <w:bCs/>
                <w:szCs w:val="21"/>
                <w:lang w:val="en-US" w:eastAsia="zh-CN"/>
              </w:rPr>
              <w:t>6</w:t>
            </w:r>
            <w:r>
              <w:rPr>
                <w:rFonts w:hint="eastAsia" w:ascii="宋体" w:hAnsi="宋体"/>
                <w:bCs/>
                <w:szCs w:val="21"/>
              </w:rPr>
              <w:t>日</w:t>
            </w:r>
          </w:p>
        </w:tc>
        <w:tc>
          <w:tcPr>
            <w:tcW w:w="2409" w:type="dxa"/>
            <w:noWrap w:val="0"/>
            <w:vAlign w:val="center"/>
          </w:tcPr>
          <w:p w14:paraId="25D4DDE5">
            <w:pPr>
              <w:spacing w:line="360" w:lineRule="auto"/>
              <w:jc w:val="center"/>
              <w:rPr>
                <w:rFonts w:hint="eastAsia" w:ascii="宋体" w:hAnsi="宋体"/>
                <w:bCs/>
                <w:szCs w:val="21"/>
              </w:rPr>
            </w:pPr>
            <w:r>
              <w:rPr>
                <w:rFonts w:hint="eastAsia" w:ascii="宋体" w:hAnsi="宋体"/>
                <w:bCs/>
                <w:szCs w:val="21"/>
              </w:rPr>
              <w:t>各投标人场所</w:t>
            </w:r>
          </w:p>
        </w:tc>
        <w:tc>
          <w:tcPr>
            <w:tcW w:w="2410" w:type="dxa"/>
            <w:noWrap w:val="0"/>
            <w:vAlign w:val="center"/>
          </w:tcPr>
          <w:p w14:paraId="71141A12">
            <w:pPr>
              <w:spacing w:line="360" w:lineRule="auto"/>
              <w:jc w:val="center"/>
              <w:rPr>
                <w:rFonts w:hint="eastAsia" w:ascii="宋体" w:hAnsi="宋体"/>
                <w:bCs/>
                <w:szCs w:val="21"/>
              </w:rPr>
            </w:pPr>
            <w:r>
              <w:rPr>
                <w:rFonts w:hint="eastAsia" w:ascii="宋体" w:hAnsi="宋体"/>
                <w:bCs/>
                <w:szCs w:val="21"/>
              </w:rPr>
              <w:t>初步了解投标人情况</w:t>
            </w:r>
          </w:p>
        </w:tc>
      </w:tr>
      <w:tr w14:paraId="0547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093" w:type="dxa"/>
            <w:noWrap w:val="0"/>
            <w:vAlign w:val="center"/>
          </w:tcPr>
          <w:p w14:paraId="56E5FF6E">
            <w:pPr>
              <w:spacing w:line="360" w:lineRule="auto"/>
              <w:jc w:val="center"/>
              <w:rPr>
                <w:rFonts w:hint="eastAsia" w:ascii="宋体" w:hAnsi="宋体"/>
                <w:bCs/>
                <w:szCs w:val="21"/>
              </w:rPr>
            </w:pPr>
            <w:r>
              <w:rPr>
                <w:rFonts w:hint="eastAsia" w:ascii="宋体" w:hAnsi="宋体"/>
                <w:bCs/>
                <w:szCs w:val="21"/>
              </w:rPr>
              <w:t>投标文件递交截止时间及开标时间</w:t>
            </w:r>
          </w:p>
        </w:tc>
        <w:tc>
          <w:tcPr>
            <w:tcW w:w="2977" w:type="dxa"/>
            <w:noWrap w:val="0"/>
            <w:vAlign w:val="center"/>
          </w:tcPr>
          <w:p w14:paraId="5A960EEC">
            <w:pPr>
              <w:spacing w:line="360" w:lineRule="auto"/>
              <w:jc w:val="center"/>
              <w:rPr>
                <w:rFonts w:hint="eastAsia" w:ascii="宋体" w:hAnsi="宋体"/>
                <w:bCs/>
                <w:szCs w:val="21"/>
              </w:rPr>
            </w:pPr>
            <w:r>
              <w:rPr>
                <w:rFonts w:hint="eastAsia" w:ascii="宋体" w:hAnsi="宋体"/>
                <w:bCs/>
                <w:szCs w:val="21"/>
              </w:rPr>
              <w:t>1</w:t>
            </w:r>
            <w:r>
              <w:rPr>
                <w:rFonts w:hint="eastAsia" w:ascii="宋体" w:hAnsi="宋体"/>
                <w:bCs/>
                <w:szCs w:val="21"/>
                <w:lang w:val="en-US" w:eastAsia="zh-CN"/>
              </w:rPr>
              <w:t>2</w:t>
            </w:r>
            <w:r>
              <w:rPr>
                <w:rFonts w:hint="eastAsia" w:ascii="宋体" w:hAnsi="宋体"/>
                <w:bCs/>
                <w:szCs w:val="21"/>
              </w:rPr>
              <w:t>月1</w:t>
            </w:r>
            <w:r>
              <w:rPr>
                <w:rFonts w:hint="eastAsia" w:ascii="宋体" w:hAnsi="宋体"/>
                <w:bCs/>
                <w:szCs w:val="21"/>
                <w:lang w:val="en-US" w:eastAsia="zh-CN"/>
              </w:rPr>
              <w:t>7</w:t>
            </w:r>
            <w:r>
              <w:rPr>
                <w:rFonts w:hint="eastAsia" w:ascii="宋体" w:hAnsi="宋体"/>
                <w:bCs/>
                <w:szCs w:val="21"/>
              </w:rPr>
              <w:t>日 ，下午3：00</w:t>
            </w:r>
          </w:p>
        </w:tc>
        <w:tc>
          <w:tcPr>
            <w:tcW w:w="2409" w:type="dxa"/>
            <w:noWrap w:val="0"/>
            <w:vAlign w:val="center"/>
          </w:tcPr>
          <w:p w14:paraId="3C90A2AF">
            <w:pPr>
              <w:spacing w:line="360" w:lineRule="auto"/>
              <w:jc w:val="center"/>
              <w:rPr>
                <w:rFonts w:hint="eastAsia" w:ascii="宋体" w:hAnsi="宋体"/>
                <w:bCs/>
                <w:szCs w:val="21"/>
              </w:rPr>
            </w:pPr>
            <w:r>
              <w:rPr>
                <w:rFonts w:hint="eastAsia" w:ascii="宋体" w:hAnsi="宋体"/>
                <w:bCs/>
                <w:szCs w:val="21"/>
              </w:rPr>
              <w:t>行政大楼5楼会议室</w:t>
            </w:r>
          </w:p>
        </w:tc>
        <w:tc>
          <w:tcPr>
            <w:tcW w:w="2410" w:type="dxa"/>
            <w:noWrap w:val="0"/>
            <w:vAlign w:val="center"/>
          </w:tcPr>
          <w:p w14:paraId="7059DE31">
            <w:pPr>
              <w:spacing w:line="360" w:lineRule="auto"/>
              <w:jc w:val="center"/>
              <w:rPr>
                <w:rFonts w:hint="eastAsia" w:ascii="宋体" w:hAnsi="宋体"/>
                <w:bCs/>
                <w:szCs w:val="21"/>
              </w:rPr>
            </w:pPr>
            <w:r>
              <w:rPr>
                <w:rFonts w:hint="eastAsia" w:ascii="宋体" w:hAnsi="宋体"/>
                <w:bCs/>
                <w:szCs w:val="21"/>
              </w:rPr>
              <w:t>开标前提交投标文件及缴交投标保证金</w:t>
            </w:r>
          </w:p>
        </w:tc>
      </w:tr>
    </w:tbl>
    <w:p w14:paraId="7202D58A">
      <w:pPr>
        <w:tabs>
          <w:tab w:val="left" w:pos="0"/>
        </w:tabs>
        <w:spacing w:line="440" w:lineRule="exact"/>
        <w:rPr>
          <w:rFonts w:hint="eastAsia" w:ascii="宋体" w:hAnsi="宋体"/>
          <w:color w:val="000000"/>
          <w:sz w:val="24"/>
        </w:rPr>
      </w:pPr>
      <w:r>
        <w:rPr>
          <w:rFonts w:hint="eastAsia" w:ascii="宋体" w:hAnsi="宋体"/>
          <w:color w:val="000000"/>
          <w:sz w:val="24"/>
        </w:rPr>
        <w:t>联系方式：020－85280133  18</w:t>
      </w:r>
      <w:r>
        <w:rPr>
          <w:rFonts w:hint="eastAsia" w:ascii="宋体" w:hAnsi="宋体"/>
          <w:color w:val="000000"/>
          <w:sz w:val="24"/>
          <w:lang w:val="en-US" w:eastAsia="zh-CN"/>
        </w:rPr>
        <w:t>620283130</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联系人：</w:t>
      </w:r>
      <w:r>
        <w:rPr>
          <w:rFonts w:hint="eastAsia" w:ascii="宋体" w:hAnsi="宋体"/>
          <w:color w:val="000000"/>
          <w:sz w:val="24"/>
          <w:lang w:val="en-US" w:eastAsia="zh-CN"/>
        </w:rPr>
        <w:t>黄</w:t>
      </w:r>
      <w:r>
        <w:rPr>
          <w:rFonts w:hint="eastAsia" w:ascii="宋体" w:hAnsi="宋体"/>
          <w:color w:val="000000"/>
          <w:sz w:val="24"/>
        </w:rPr>
        <w:t xml:space="preserve">老师    </w:t>
      </w:r>
    </w:p>
    <w:p w14:paraId="13DB0BCE">
      <w:pPr>
        <w:spacing w:line="360" w:lineRule="auto"/>
        <w:rPr>
          <w:rFonts w:hint="eastAsia" w:ascii="宋体" w:hAnsi="宋体"/>
          <w:b/>
          <w:bCs/>
          <w:sz w:val="32"/>
          <w:szCs w:val="27"/>
        </w:rPr>
      </w:pPr>
    </w:p>
    <w:p w14:paraId="4937F075">
      <w:pPr>
        <w:spacing w:line="360" w:lineRule="auto"/>
        <w:jc w:val="center"/>
        <w:rPr>
          <w:rFonts w:hint="eastAsia" w:ascii="宋体" w:hAnsi="宋体"/>
          <w:b/>
          <w:bCs/>
          <w:sz w:val="32"/>
          <w:szCs w:val="27"/>
        </w:rPr>
      </w:pPr>
    </w:p>
    <w:p w14:paraId="00D8FBE2">
      <w:pPr>
        <w:spacing w:line="360" w:lineRule="auto"/>
        <w:jc w:val="center"/>
        <w:rPr>
          <w:rFonts w:hint="eastAsia" w:ascii="宋体" w:hAnsi="宋体"/>
          <w:b/>
          <w:bCs/>
          <w:sz w:val="32"/>
          <w:szCs w:val="27"/>
        </w:rPr>
      </w:pPr>
    </w:p>
    <w:p w14:paraId="7F66FAC4">
      <w:pPr>
        <w:spacing w:line="360" w:lineRule="auto"/>
        <w:jc w:val="center"/>
        <w:rPr>
          <w:rFonts w:hint="eastAsia" w:ascii="宋体" w:hAnsi="宋体"/>
          <w:b/>
          <w:bCs/>
          <w:sz w:val="32"/>
          <w:szCs w:val="27"/>
        </w:rPr>
      </w:pPr>
    </w:p>
    <w:p w14:paraId="3BAB9597">
      <w:pPr>
        <w:spacing w:line="360" w:lineRule="auto"/>
        <w:jc w:val="center"/>
        <w:rPr>
          <w:rFonts w:hint="eastAsia" w:ascii="宋体" w:hAnsi="宋体"/>
          <w:b/>
          <w:bCs/>
          <w:sz w:val="32"/>
          <w:szCs w:val="27"/>
        </w:rPr>
      </w:pPr>
    </w:p>
    <w:p w14:paraId="5C9EE7BA">
      <w:pPr>
        <w:spacing w:line="360" w:lineRule="auto"/>
        <w:jc w:val="center"/>
        <w:rPr>
          <w:rFonts w:hint="eastAsia" w:ascii="宋体" w:hAnsi="宋体"/>
          <w:b/>
          <w:bCs/>
          <w:sz w:val="32"/>
          <w:szCs w:val="27"/>
        </w:rPr>
      </w:pPr>
    </w:p>
    <w:p w14:paraId="69447BCA">
      <w:pPr>
        <w:spacing w:line="360" w:lineRule="auto"/>
        <w:jc w:val="center"/>
        <w:rPr>
          <w:rFonts w:hint="eastAsia" w:ascii="宋体" w:hAnsi="宋体"/>
          <w:b/>
          <w:bCs/>
          <w:sz w:val="32"/>
          <w:szCs w:val="27"/>
        </w:rPr>
      </w:pPr>
    </w:p>
    <w:p w14:paraId="3787E9E0">
      <w:pPr>
        <w:spacing w:line="360" w:lineRule="auto"/>
        <w:jc w:val="center"/>
        <w:rPr>
          <w:rFonts w:hint="eastAsia" w:ascii="宋体" w:hAnsi="宋体"/>
          <w:b/>
          <w:bCs/>
          <w:sz w:val="32"/>
          <w:szCs w:val="27"/>
        </w:rPr>
      </w:pPr>
    </w:p>
    <w:p w14:paraId="44DF7C8D">
      <w:pPr>
        <w:spacing w:line="360" w:lineRule="auto"/>
        <w:jc w:val="center"/>
        <w:rPr>
          <w:rFonts w:hint="eastAsia" w:ascii="宋体" w:hAnsi="宋体"/>
          <w:b/>
          <w:bCs/>
          <w:sz w:val="32"/>
          <w:szCs w:val="27"/>
        </w:rPr>
      </w:pPr>
    </w:p>
    <w:p w14:paraId="30D1A036">
      <w:pPr>
        <w:spacing w:line="360" w:lineRule="auto"/>
        <w:jc w:val="center"/>
        <w:rPr>
          <w:rFonts w:hint="eastAsia" w:ascii="宋体" w:hAnsi="宋体"/>
          <w:b/>
          <w:bCs/>
          <w:sz w:val="32"/>
          <w:szCs w:val="27"/>
        </w:rPr>
      </w:pPr>
    </w:p>
    <w:p w14:paraId="7E658B5D">
      <w:pPr>
        <w:spacing w:line="360" w:lineRule="auto"/>
        <w:jc w:val="center"/>
        <w:rPr>
          <w:rFonts w:hint="eastAsia" w:ascii="宋体" w:hAnsi="宋体"/>
          <w:b/>
          <w:bCs/>
          <w:sz w:val="32"/>
          <w:szCs w:val="27"/>
        </w:rPr>
      </w:pPr>
    </w:p>
    <w:p w14:paraId="7BA8EC59">
      <w:pPr>
        <w:spacing w:line="360" w:lineRule="auto"/>
        <w:jc w:val="center"/>
        <w:rPr>
          <w:rFonts w:hint="eastAsia" w:ascii="宋体" w:hAnsi="宋体"/>
          <w:b/>
          <w:bCs/>
          <w:sz w:val="32"/>
          <w:szCs w:val="27"/>
        </w:rPr>
        <w:sectPr>
          <w:footerReference r:id="rId7" w:type="default"/>
          <w:pgSz w:w="11906" w:h="16838"/>
          <w:pgMar w:top="1440" w:right="1259" w:bottom="1440" w:left="1106" w:header="851" w:footer="992" w:gutter="0"/>
          <w:pgNumType w:fmt="decimal" w:start="1"/>
          <w:cols w:space="720" w:num="1"/>
          <w:docGrid w:type="linesAndChars" w:linePitch="312" w:charSpace="0"/>
        </w:sectPr>
      </w:pPr>
    </w:p>
    <w:p w14:paraId="087FFF4B">
      <w:pPr>
        <w:spacing w:line="360" w:lineRule="auto"/>
        <w:jc w:val="center"/>
        <w:rPr>
          <w:rFonts w:hint="eastAsia" w:ascii="宋体" w:hAnsi="宋体"/>
          <w:b/>
          <w:bCs/>
          <w:sz w:val="32"/>
          <w:szCs w:val="27"/>
        </w:rPr>
      </w:pPr>
    </w:p>
    <w:p w14:paraId="3FE13167">
      <w:pPr>
        <w:spacing w:line="360" w:lineRule="auto"/>
        <w:jc w:val="center"/>
        <w:rPr>
          <w:rFonts w:hint="eastAsia" w:ascii="宋体" w:hAnsi="宋体"/>
          <w:b/>
          <w:bCs/>
          <w:sz w:val="32"/>
          <w:szCs w:val="27"/>
        </w:rPr>
      </w:pPr>
    </w:p>
    <w:p w14:paraId="356B6742">
      <w:pPr>
        <w:spacing w:line="360" w:lineRule="auto"/>
        <w:jc w:val="center"/>
        <w:rPr>
          <w:rFonts w:hint="eastAsia" w:ascii="宋体" w:hAnsi="宋体"/>
          <w:b/>
          <w:bCs/>
          <w:sz w:val="32"/>
          <w:szCs w:val="27"/>
        </w:rPr>
      </w:pPr>
    </w:p>
    <w:p w14:paraId="23F7F591">
      <w:pPr>
        <w:spacing w:line="360" w:lineRule="auto"/>
        <w:jc w:val="center"/>
        <w:rPr>
          <w:rFonts w:hint="eastAsia" w:ascii="宋体" w:hAnsi="宋体"/>
          <w:b/>
          <w:bCs/>
          <w:sz w:val="32"/>
          <w:szCs w:val="27"/>
        </w:rPr>
      </w:pPr>
    </w:p>
    <w:p w14:paraId="620532EB">
      <w:pPr>
        <w:spacing w:line="360" w:lineRule="auto"/>
        <w:jc w:val="center"/>
        <w:rPr>
          <w:rFonts w:hint="eastAsia" w:ascii="宋体" w:hAnsi="宋体"/>
          <w:b/>
          <w:bCs/>
          <w:sz w:val="32"/>
          <w:szCs w:val="27"/>
        </w:rPr>
      </w:pPr>
    </w:p>
    <w:p w14:paraId="55D088FF">
      <w:pPr>
        <w:spacing w:line="360" w:lineRule="auto"/>
        <w:jc w:val="center"/>
        <w:rPr>
          <w:rFonts w:hint="eastAsia" w:ascii="宋体" w:hAnsi="宋体"/>
          <w:b/>
          <w:bCs/>
          <w:sz w:val="32"/>
          <w:szCs w:val="27"/>
        </w:rPr>
      </w:pPr>
    </w:p>
    <w:p w14:paraId="5DA74E23">
      <w:pPr>
        <w:spacing w:line="360" w:lineRule="auto"/>
        <w:jc w:val="center"/>
        <w:rPr>
          <w:rFonts w:hint="eastAsia" w:ascii="宋体" w:hAnsi="宋体"/>
          <w:b/>
          <w:bCs/>
          <w:sz w:val="32"/>
          <w:szCs w:val="27"/>
        </w:rPr>
      </w:pPr>
    </w:p>
    <w:p w14:paraId="066EE979">
      <w:pPr>
        <w:spacing w:line="360" w:lineRule="auto"/>
        <w:jc w:val="center"/>
        <w:rPr>
          <w:rFonts w:hint="eastAsia" w:ascii="宋体" w:hAnsi="宋体"/>
          <w:b/>
          <w:bCs/>
          <w:sz w:val="32"/>
          <w:szCs w:val="27"/>
        </w:rPr>
      </w:pPr>
    </w:p>
    <w:p w14:paraId="40ADCA69">
      <w:pPr>
        <w:spacing w:line="360" w:lineRule="auto"/>
        <w:jc w:val="center"/>
        <w:rPr>
          <w:rFonts w:hint="eastAsia" w:ascii="宋体" w:hAnsi="宋体"/>
          <w:b/>
          <w:bCs/>
          <w:sz w:val="32"/>
          <w:szCs w:val="27"/>
        </w:rPr>
      </w:pPr>
    </w:p>
    <w:p w14:paraId="2960D4B6">
      <w:pPr>
        <w:spacing w:line="360" w:lineRule="auto"/>
        <w:jc w:val="center"/>
        <w:rPr>
          <w:rFonts w:hint="eastAsia" w:ascii="宋体" w:hAnsi="宋体"/>
          <w:b/>
          <w:bCs/>
          <w:sz w:val="32"/>
          <w:szCs w:val="27"/>
        </w:rPr>
      </w:pPr>
      <w:r>
        <w:rPr>
          <w:rFonts w:hint="eastAsia" w:ascii="宋体" w:hAnsi="宋体"/>
          <w:b/>
          <w:bCs/>
          <w:sz w:val="32"/>
          <w:szCs w:val="27"/>
        </w:rPr>
        <w:t>第一部分 招标公告</w:t>
      </w:r>
    </w:p>
    <w:p w14:paraId="26A5E3C6">
      <w:pPr>
        <w:spacing w:line="360" w:lineRule="auto"/>
        <w:jc w:val="center"/>
        <w:rPr>
          <w:rFonts w:hint="eastAsia" w:ascii="宋体" w:hAnsi="宋体"/>
          <w:b/>
          <w:bCs/>
          <w:sz w:val="32"/>
          <w:szCs w:val="27"/>
        </w:rPr>
      </w:pPr>
    </w:p>
    <w:p w14:paraId="5CA52F1C">
      <w:pPr>
        <w:spacing w:line="360" w:lineRule="auto"/>
        <w:jc w:val="center"/>
        <w:rPr>
          <w:rFonts w:hint="eastAsia" w:ascii="宋体" w:hAnsi="宋体"/>
          <w:b/>
          <w:bCs/>
          <w:sz w:val="32"/>
          <w:szCs w:val="27"/>
        </w:rPr>
      </w:pPr>
    </w:p>
    <w:p w14:paraId="30EAABDD">
      <w:pPr>
        <w:spacing w:line="360" w:lineRule="auto"/>
        <w:jc w:val="center"/>
        <w:rPr>
          <w:rFonts w:hint="eastAsia" w:ascii="宋体" w:hAnsi="宋体"/>
          <w:b/>
          <w:bCs/>
          <w:sz w:val="32"/>
          <w:szCs w:val="27"/>
        </w:rPr>
      </w:pPr>
    </w:p>
    <w:p w14:paraId="0739886B">
      <w:pPr>
        <w:spacing w:line="360" w:lineRule="auto"/>
        <w:jc w:val="center"/>
        <w:rPr>
          <w:rFonts w:hint="eastAsia" w:ascii="宋体" w:hAnsi="宋体"/>
          <w:b/>
          <w:bCs/>
          <w:sz w:val="32"/>
          <w:szCs w:val="27"/>
        </w:rPr>
      </w:pPr>
    </w:p>
    <w:p w14:paraId="0C5F21AB">
      <w:pPr>
        <w:spacing w:line="360" w:lineRule="auto"/>
        <w:jc w:val="center"/>
        <w:rPr>
          <w:rFonts w:hint="eastAsia" w:ascii="宋体" w:hAnsi="宋体"/>
          <w:b/>
          <w:bCs/>
          <w:sz w:val="32"/>
          <w:szCs w:val="27"/>
        </w:rPr>
      </w:pPr>
    </w:p>
    <w:p w14:paraId="198A8FF3">
      <w:pPr>
        <w:spacing w:line="360" w:lineRule="auto"/>
        <w:jc w:val="center"/>
        <w:rPr>
          <w:rFonts w:hint="eastAsia" w:ascii="宋体" w:hAnsi="宋体"/>
          <w:b/>
          <w:bCs/>
          <w:sz w:val="32"/>
          <w:szCs w:val="27"/>
        </w:rPr>
      </w:pPr>
    </w:p>
    <w:p w14:paraId="2939B644">
      <w:pPr>
        <w:spacing w:line="360" w:lineRule="auto"/>
        <w:jc w:val="center"/>
        <w:rPr>
          <w:rFonts w:hint="eastAsia" w:ascii="宋体" w:hAnsi="宋体"/>
          <w:b/>
          <w:bCs/>
          <w:sz w:val="32"/>
          <w:szCs w:val="27"/>
        </w:rPr>
      </w:pPr>
    </w:p>
    <w:p w14:paraId="19FB1DB1">
      <w:pPr>
        <w:spacing w:line="360" w:lineRule="auto"/>
        <w:jc w:val="center"/>
        <w:rPr>
          <w:rFonts w:hint="eastAsia" w:ascii="宋体" w:hAnsi="宋体"/>
          <w:b/>
          <w:bCs/>
          <w:sz w:val="32"/>
          <w:szCs w:val="27"/>
        </w:rPr>
      </w:pPr>
    </w:p>
    <w:p w14:paraId="3DBFCA53">
      <w:pPr>
        <w:spacing w:line="360" w:lineRule="auto"/>
        <w:jc w:val="center"/>
        <w:rPr>
          <w:rFonts w:hint="eastAsia" w:ascii="宋体" w:hAnsi="宋体"/>
          <w:b/>
          <w:bCs/>
          <w:sz w:val="32"/>
          <w:szCs w:val="27"/>
        </w:rPr>
      </w:pPr>
    </w:p>
    <w:p w14:paraId="239A9CA6">
      <w:pPr>
        <w:spacing w:line="360" w:lineRule="auto"/>
        <w:jc w:val="center"/>
        <w:rPr>
          <w:rFonts w:hint="eastAsia" w:ascii="宋体" w:hAnsi="宋体"/>
          <w:b/>
          <w:bCs/>
          <w:sz w:val="32"/>
          <w:szCs w:val="27"/>
        </w:rPr>
      </w:pPr>
    </w:p>
    <w:p w14:paraId="1E152354">
      <w:pPr>
        <w:spacing w:line="360" w:lineRule="auto"/>
        <w:jc w:val="center"/>
        <w:rPr>
          <w:rFonts w:hint="eastAsia" w:ascii="宋体" w:hAnsi="宋体"/>
          <w:b/>
          <w:bCs/>
          <w:sz w:val="32"/>
          <w:szCs w:val="27"/>
        </w:rPr>
      </w:pPr>
    </w:p>
    <w:p w14:paraId="76BDED3B">
      <w:pPr>
        <w:spacing w:line="360" w:lineRule="auto"/>
        <w:jc w:val="center"/>
        <w:rPr>
          <w:rFonts w:hint="eastAsia" w:ascii="宋体" w:hAnsi="宋体"/>
          <w:b/>
          <w:bCs/>
          <w:sz w:val="32"/>
          <w:szCs w:val="27"/>
        </w:rPr>
      </w:pPr>
    </w:p>
    <w:p w14:paraId="3F93C308">
      <w:pPr>
        <w:spacing w:line="360" w:lineRule="auto"/>
        <w:jc w:val="center"/>
        <w:rPr>
          <w:rFonts w:hint="eastAsia" w:ascii="宋体" w:hAnsi="宋体"/>
          <w:b/>
          <w:bCs/>
          <w:sz w:val="32"/>
          <w:szCs w:val="27"/>
        </w:rPr>
      </w:pPr>
    </w:p>
    <w:p w14:paraId="4ED69902">
      <w:pPr>
        <w:spacing w:line="360" w:lineRule="auto"/>
        <w:jc w:val="center"/>
        <w:rPr>
          <w:rFonts w:hint="eastAsia" w:ascii="宋体" w:hAnsi="宋体"/>
          <w:b/>
          <w:bCs/>
          <w:sz w:val="32"/>
          <w:szCs w:val="27"/>
        </w:rPr>
      </w:pPr>
      <w:r>
        <w:rPr>
          <w:rFonts w:hint="eastAsia" w:ascii="宋体" w:hAnsi="宋体"/>
          <w:b/>
          <w:bCs/>
          <w:sz w:val="32"/>
          <w:szCs w:val="27"/>
        </w:rPr>
        <w:t>蔬菜配送资格</w:t>
      </w:r>
      <w:r>
        <w:rPr>
          <w:rFonts w:ascii="宋体" w:hAnsi="宋体"/>
          <w:b/>
          <w:bCs/>
          <w:sz w:val="32"/>
          <w:szCs w:val="27"/>
        </w:rPr>
        <w:t>招标</w:t>
      </w:r>
      <w:r>
        <w:rPr>
          <w:rFonts w:hint="eastAsia" w:ascii="宋体" w:hAnsi="宋体"/>
          <w:b/>
          <w:bCs/>
          <w:sz w:val="32"/>
          <w:szCs w:val="27"/>
        </w:rPr>
        <w:t>公告</w:t>
      </w:r>
    </w:p>
    <w:p w14:paraId="63AC207F">
      <w:pPr>
        <w:spacing w:line="400" w:lineRule="exact"/>
        <w:ind w:firstLine="540" w:firstLineChars="225"/>
        <w:rPr>
          <w:rFonts w:hint="eastAsia" w:ascii="宋体" w:hAnsi="宋体"/>
          <w:sz w:val="24"/>
        </w:rPr>
      </w:pPr>
      <w:r>
        <w:rPr>
          <w:rFonts w:hint="eastAsia" w:ascii="宋体" w:hAnsi="宋体"/>
          <w:sz w:val="24"/>
        </w:rPr>
        <w:t>为进一步规范我单位物资采购工作，建立竞争机制，确保食品安全，现对我校</w:t>
      </w:r>
      <w:r>
        <w:rPr>
          <w:rFonts w:hint="eastAsia" w:ascii="宋体" w:hAnsi="宋体"/>
          <w:color w:val="000000"/>
          <w:sz w:val="24"/>
        </w:rPr>
        <w:t>学生</w:t>
      </w:r>
      <w:r>
        <w:rPr>
          <w:rFonts w:hint="eastAsia" w:ascii="宋体" w:hAnsi="宋体"/>
          <w:sz w:val="24"/>
        </w:rPr>
        <w:t>食堂蔬菜配送商资格的取得进行国内公开招标，欢迎符合资格的企业</w:t>
      </w:r>
      <w:r>
        <w:rPr>
          <w:rFonts w:hint="eastAsia" w:ascii="宋体" w:hAnsi="宋体"/>
          <w:color w:val="000000"/>
          <w:sz w:val="24"/>
        </w:rPr>
        <w:t>参与投标。</w:t>
      </w:r>
    </w:p>
    <w:p w14:paraId="570575C3">
      <w:pPr>
        <w:spacing w:line="400" w:lineRule="exact"/>
        <w:rPr>
          <w:rFonts w:hint="eastAsia" w:ascii="宋体" w:hAnsi="宋体"/>
          <w:color w:val="000000"/>
          <w:sz w:val="24"/>
        </w:rPr>
      </w:pPr>
      <w:r>
        <w:rPr>
          <w:rFonts w:hint="eastAsia" w:ascii="宋体" w:hAnsi="宋体"/>
          <w:color w:val="000000"/>
          <w:sz w:val="24"/>
        </w:rPr>
        <w:t>有关事项如下：</w:t>
      </w:r>
    </w:p>
    <w:p w14:paraId="590A6756">
      <w:pPr>
        <w:tabs>
          <w:tab w:val="left" w:pos="0"/>
        </w:tabs>
        <w:spacing w:line="400" w:lineRule="exact"/>
        <w:rPr>
          <w:rFonts w:hint="eastAsia" w:ascii="宋体" w:hAnsi="宋体"/>
          <w:color w:val="000000"/>
          <w:sz w:val="24"/>
        </w:rPr>
      </w:pPr>
      <w:r>
        <w:rPr>
          <w:rFonts w:hint="eastAsia" w:ascii="宋体" w:hAnsi="宋体"/>
          <w:color w:val="000000"/>
          <w:sz w:val="24"/>
        </w:rPr>
        <w:t>一、项目概况</w:t>
      </w:r>
    </w:p>
    <w:p w14:paraId="10F5A7D6">
      <w:pPr>
        <w:spacing w:line="400" w:lineRule="exact"/>
        <w:ind w:firstLine="480" w:firstLineChars="200"/>
        <w:rPr>
          <w:rFonts w:hint="eastAsia" w:ascii="宋体" w:hAnsi="宋体"/>
          <w:color w:val="000000"/>
          <w:sz w:val="24"/>
        </w:rPr>
      </w:pPr>
      <w:r>
        <w:rPr>
          <w:rFonts w:hint="eastAsia" w:ascii="宋体" w:hAnsi="宋体"/>
          <w:color w:val="000000"/>
          <w:sz w:val="24"/>
        </w:rPr>
        <w:t>1、项目名称：华南农业大学</w:t>
      </w:r>
      <w:r>
        <w:rPr>
          <w:rFonts w:hint="eastAsia" w:ascii="宋体" w:hAnsi="宋体"/>
          <w:sz w:val="24"/>
        </w:rPr>
        <w:t>食堂</w:t>
      </w:r>
      <w:r>
        <w:rPr>
          <w:rFonts w:hint="eastAsia" w:ascii="宋体" w:hAnsi="宋体"/>
          <w:color w:val="000000"/>
          <w:sz w:val="24"/>
        </w:rPr>
        <w:t>蔬菜配送商资格招标</w:t>
      </w:r>
    </w:p>
    <w:p w14:paraId="05F5FD55">
      <w:pPr>
        <w:spacing w:line="400" w:lineRule="exact"/>
        <w:ind w:firstLine="480" w:firstLineChars="200"/>
        <w:rPr>
          <w:rFonts w:hint="eastAsia" w:ascii="宋体" w:hAnsi="宋体"/>
          <w:color w:val="000000"/>
          <w:sz w:val="24"/>
        </w:rPr>
      </w:pPr>
      <w:r>
        <w:rPr>
          <w:rFonts w:hint="eastAsia" w:ascii="宋体" w:hAnsi="宋体"/>
          <w:color w:val="000000"/>
          <w:sz w:val="24"/>
        </w:rPr>
        <w:t>2、招标编号：HNYSZX202</w:t>
      </w:r>
      <w:r>
        <w:rPr>
          <w:rFonts w:hint="eastAsia" w:ascii="宋体" w:hAnsi="宋体"/>
          <w:color w:val="000000"/>
          <w:sz w:val="24"/>
          <w:lang w:val="en-US" w:eastAsia="zh-CN"/>
        </w:rPr>
        <w:t>5</w:t>
      </w:r>
      <w:r>
        <w:rPr>
          <w:rFonts w:hint="eastAsia" w:ascii="宋体" w:hAnsi="宋体"/>
          <w:color w:val="000000"/>
          <w:sz w:val="24"/>
        </w:rPr>
        <w:t>SCZB01</w:t>
      </w:r>
    </w:p>
    <w:p w14:paraId="0D780C4A">
      <w:pPr>
        <w:spacing w:line="400" w:lineRule="exact"/>
        <w:ind w:firstLine="480" w:firstLineChars="200"/>
        <w:rPr>
          <w:rFonts w:hint="eastAsia" w:ascii="宋体" w:hAnsi="宋体"/>
          <w:color w:val="000000"/>
          <w:sz w:val="24"/>
        </w:rPr>
      </w:pPr>
      <w:r>
        <w:rPr>
          <w:rFonts w:hint="eastAsia" w:ascii="宋体" w:hAnsi="宋体"/>
          <w:color w:val="000000"/>
          <w:sz w:val="24"/>
        </w:rPr>
        <w:t>3、招标方式：公开招标</w:t>
      </w:r>
    </w:p>
    <w:p w14:paraId="1B79C633">
      <w:pPr>
        <w:spacing w:line="400" w:lineRule="exact"/>
        <w:ind w:firstLine="480" w:firstLineChars="200"/>
        <w:rPr>
          <w:rFonts w:hint="eastAsia" w:ascii="宋体" w:hAnsi="宋体"/>
          <w:color w:val="000000"/>
          <w:sz w:val="24"/>
        </w:rPr>
      </w:pPr>
      <w:r>
        <w:rPr>
          <w:rFonts w:hint="eastAsia" w:ascii="宋体" w:hAnsi="宋体"/>
          <w:color w:val="000000"/>
          <w:sz w:val="24"/>
        </w:rPr>
        <w:t>4、合同期限：1年</w:t>
      </w:r>
    </w:p>
    <w:p w14:paraId="55624315">
      <w:pPr>
        <w:spacing w:line="400" w:lineRule="exact"/>
        <w:ind w:firstLine="480" w:firstLineChars="200"/>
        <w:rPr>
          <w:rFonts w:hint="eastAsia" w:ascii="宋体" w:hAnsi="宋体"/>
          <w:color w:val="000000"/>
          <w:sz w:val="24"/>
        </w:rPr>
      </w:pPr>
      <w:r>
        <w:rPr>
          <w:rFonts w:hint="eastAsia" w:ascii="宋体" w:hAnsi="宋体"/>
          <w:color w:val="000000"/>
          <w:sz w:val="24"/>
        </w:rPr>
        <w:t>5、选取中标人数量：2个</w:t>
      </w:r>
    </w:p>
    <w:p w14:paraId="2462DF52">
      <w:pPr>
        <w:spacing w:line="400" w:lineRule="exact"/>
        <w:ind w:firstLine="480" w:firstLineChars="200"/>
        <w:rPr>
          <w:rFonts w:hint="eastAsia" w:ascii="宋体" w:hAnsi="宋体"/>
          <w:color w:val="000000"/>
          <w:sz w:val="24"/>
        </w:rPr>
      </w:pPr>
      <w:r>
        <w:rPr>
          <w:rFonts w:hint="eastAsia" w:ascii="宋体" w:hAnsi="宋体"/>
          <w:color w:val="000000"/>
          <w:sz w:val="24"/>
        </w:rPr>
        <w:t>6、中标人1配送范围：芷园、荷园、稻香园、面点部食堂</w:t>
      </w:r>
    </w:p>
    <w:p w14:paraId="1D5071BF">
      <w:pPr>
        <w:spacing w:line="400" w:lineRule="exact"/>
        <w:ind w:firstLine="840" w:firstLineChars="350"/>
        <w:rPr>
          <w:rFonts w:hint="eastAsia" w:ascii="宋体" w:hAnsi="宋体"/>
          <w:color w:val="000000"/>
          <w:sz w:val="24"/>
        </w:rPr>
      </w:pPr>
      <w:r>
        <w:rPr>
          <w:rFonts w:hint="eastAsia" w:ascii="宋体" w:hAnsi="宋体"/>
          <w:color w:val="000000"/>
          <w:sz w:val="24"/>
        </w:rPr>
        <w:t>中标人2配送范围：</w:t>
      </w:r>
      <w:r>
        <w:rPr>
          <w:rFonts w:hint="eastAsia" w:ascii="宋体" w:hAnsi="宋体"/>
          <w:b/>
          <w:sz w:val="24"/>
        </w:rPr>
        <w:t>莘园、绿榕园、西园</w:t>
      </w:r>
      <w:r>
        <w:rPr>
          <w:rFonts w:hint="eastAsia" w:ascii="宋体" w:hAnsi="宋体"/>
          <w:color w:val="000000"/>
          <w:sz w:val="24"/>
        </w:rPr>
        <w:t>食堂</w:t>
      </w:r>
    </w:p>
    <w:p w14:paraId="2827150C">
      <w:pPr>
        <w:spacing w:line="400" w:lineRule="exact"/>
        <w:ind w:firstLine="480" w:firstLineChars="200"/>
        <w:rPr>
          <w:rFonts w:hint="eastAsia" w:ascii="宋体" w:hAnsi="宋体"/>
          <w:color w:val="000000"/>
          <w:sz w:val="24"/>
        </w:rPr>
      </w:pPr>
      <w:r>
        <w:rPr>
          <w:rFonts w:hint="eastAsia" w:ascii="宋体" w:hAnsi="宋体"/>
          <w:sz w:val="24"/>
        </w:rPr>
        <w:t>7、配送农副产品：叶、瓜、果、根、茎类时蔬</w:t>
      </w:r>
    </w:p>
    <w:p w14:paraId="23EAB373">
      <w:pPr>
        <w:spacing w:line="400" w:lineRule="exact"/>
        <w:ind w:firstLine="480" w:firstLineChars="200"/>
        <w:rPr>
          <w:rFonts w:hint="eastAsia" w:ascii="宋体" w:hAnsi="宋体"/>
          <w:color w:val="000000"/>
          <w:sz w:val="24"/>
        </w:rPr>
      </w:pPr>
      <w:r>
        <w:rPr>
          <w:rFonts w:hint="eastAsia" w:ascii="宋体" w:hAnsi="宋体"/>
          <w:color w:val="000000"/>
          <w:sz w:val="24"/>
        </w:rPr>
        <w:t>8、就餐人数：6座食堂用餐人数共约4万人/餐</w:t>
      </w:r>
    </w:p>
    <w:p w14:paraId="25C357CA">
      <w:pPr>
        <w:spacing w:line="400" w:lineRule="exact"/>
        <w:ind w:firstLine="480" w:firstLineChars="200"/>
        <w:rPr>
          <w:rFonts w:hint="eastAsia" w:ascii="宋体" w:hAnsi="宋体"/>
          <w:color w:val="000000"/>
          <w:sz w:val="24"/>
        </w:rPr>
      </w:pPr>
      <w:r>
        <w:rPr>
          <w:rFonts w:hint="eastAsia" w:ascii="宋体" w:hAnsi="宋体"/>
          <w:color w:val="000000"/>
          <w:sz w:val="24"/>
        </w:rPr>
        <w:t>9、每个中标人供货金额：平均约40—55万元/月（寒暑假及特殊情况除外）</w:t>
      </w:r>
    </w:p>
    <w:p w14:paraId="3F14166A">
      <w:pPr>
        <w:tabs>
          <w:tab w:val="left" w:pos="0"/>
        </w:tabs>
        <w:spacing w:line="400" w:lineRule="exact"/>
        <w:rPr>
          <w:rFonts w:hint="eastAsia" w:ascii="宋体" w:hAnsi="宋体"/>
          <w:color w:val="000000"/>
          <w:sz w:val="24"/>
        </w:rPr>
      </w:pPr>
      <w:r>
        <w:rPr>
          <w:rFonts w:hint="eastAsia" w:ascii="宋体" w:hAnsi="宋体"/>
          <w:color w:val="000000"/>
          <w:sz w:val="24"/>
        </w:rPr>
        <w:t>二、报名及领取标书时间：</w:t>
      </w:r>
      <w:r>
        <w:rPr>
          <w:rFonts w:ascii="宋体" w:hAnsi="宋体"/>
          <w:color w:val="000000"/>
          <w:sz w:val="24"/>
        </w:rPr>
        <w:t>2</w:t>
      </w:r>
      <w:r>
        <w:rPr>
          <w:rFonts w:hint="eastAsia" w:ascii="宋体" w:hAnsi="宋体"/>
          <w:color w:val="000000"/>
          <w:sz w:val="24"/>
        </w:rPr>
        <w:t>02</w:t>
      </w:r>
      <w:r>
        <w:rPr>
          <w:rFonts w:hint="eastAsia" w:ascii="宋体" w:hAnsi="宋体"/>
          <w:color w:val="000000"/>
          <w:sz w:val="24"/>
          <w:lang w:val="en-US" w:eastAsia="zh-CN"/>
        </w:rPr>
        <w:t>5</w:t>
      </w:r>
      <w:r>
        <w:rPr>
          <w:rFonts w:ascii="宋体" w:hAnsi="宋体"/>
          <w:color w:val="000000"/>
          <w:sz w:val="24"/>
        </w:rPr>
        <w:t>年</w:t>
      </w:r>
      <w:r>
        <w:rPr>
          <w:rFonts w:hint="eastAsia" w:ascii="宋体" w:hAnsi="宋体"/>
          <w:color w:val="000000"/>
          <w:sz w:val="24"/>
        </w:rPr>
        <w:t>1</w:t>
      </w:r>
      <w:r>
        <w:rPr>
          <w:rFonts w:hint="eastAsia" w:ascii="宋体" w:hAnsi="宋体"/>
          <w:color w:val="000000"/>
          <w:sz w:val="24"/>
          <w:lang w:val="en-US" w:eastAsia="zh-CN"/>
        </w:rPr>
        <w:t>2</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lang w:val="en-US" w:eastAsia="zh-CN"/>
        </w:rPr>
        <w:t>4</w:t>
      </w:r>
      <w:r>
        <w:rPr>
          <w:rFonts w:ascii="宋体" w:hAnsi="宋体"/>
          <w:color w:val="000000"/>
          <w:sz w:val="24"/>
        </w:rPr>
        <w:t>日—</w:t>
      </w:r>
      <w:r>
        <w:rPr>
          <w:rFonts w:hint="eastAsia" w:ascii="宋体" w:hAnsi="宋体"/>
          <w:color w:val="000000"/>
          <w:sz w:val="24"/>
        </w:rPr>
        <w:t>1</w:t>
      </w:r>
      <w:r>
        <w:rPr>
          <w:rFonts w:hint="eastAsia" w:ascii="宋体" w:hAnsi="宋体"/>
          <w:color w:val="000000"/>
          <w:sz w:val="24"/>
          <w:lang w:val="en-US" w:eastAsia="zh-CN"/>
        </w:rPr>
        <w:t>2</w:t>
      </w:r>
      <w:r>
        <w:rPr>
          <w:rFonts w:ascii="宋体" w:hAnsi="宋体"/>
          <w:color w:val="000000"/>
          <w:sz w:val="24"/>
        </w:rPr>
        <w:t>月</w:t>
      </w:r>
      <w:r>
        <w:rPr>
          <w:rFonts w:hint="eastAsia" w:ascii="宋体" w:hAnsi="宋体"/>
          <w:color w:val="000000"/>
          <w:sz w:val="24"/>
        </w:rPr>
        <w:t>1</w:t>
      </w:r>
      <w:r>
        <w:rPr>
          <w:rFonts w:hint="eastAsia" w:ascii="宋体" w:hAnsi="宋体"/>
          <w:color w:val="000000"/>
          <w:sz w:val="24"/>
          <w:lang w:val="en-US" w:eastAsia="zh-CN"/>
        </w:rPr>
        <w:t>5</w:t>
      </w:r>
      <w:r>
        <w:rPr>
          <w:rFonts w:ascii="宋体" w:hAnsi="宋体"/>
          <w:color w:val="000000"/>
          <w:sz w:val="24"/>
        </w:rPr>
        <w:t>日</w:t>
      </w:r>
      <w:r>
        <w:rPr>
          <w:rFonts w:hint="eastAsia" w:ascii="宋体" w:hAnsi="宋体"/>
          <w:color w:val="000000"/>
          <w:sz w:val="24"/>
        </w:rPr>
        <w:t>，</w:t>
      </w:r>
      <w:r>
        <w:rPr>
          <w:rFonts w:ascii="宋体" w:hAnsi="宋体"/>
          <w:color w:val="000000"/>
          <w:sz w:val="24"/>
        </w:rPr>
        <w:t>8</w:t>
      </w:r>
      <w:r>
        <w:rPr>
          <w:rFonts w:hint="eastAsia" w:ascii="宋体" w:hAnsi="宋体"/>
          <w:color w:val="000000"/>
          <w:sz w:val="24"/>
        </w:rPr>
        <w:t>:</w:t>
      </w:r>
      <w:r>
        <w:rPr>
          <w:rFonts w:ascii="宋体" w:hAnsi="宋体"/>
          <w:color w:val="000000"/>
          <w:sz w:val="24"/>
        </w:rPr>
        <w:t>00—</w:t>
      </w:r>
      <w:r>
        <w:rPr>
          <w:rFonts w:hint="eastAsia" w:ascii="宋体" w:hAnsi="宋体"/>
          <w:color w:val="000000"/>
          <w:sz w:val="24"/>
        </w:rPr>
        <w:t>17:</w:t>
      </w:r>
      <w:r>
        <w:rPr>
          <w:rFonts w:ascii="宋体" w:hAnsi="宋体"/>
          <w:color w:val="000000"/>
          <w:sz w:val="24"/>
        </w:rPr>
        <w:t>30</w:t>
      </w:r>
    </w:p>
    <w:p w14:paraId="5384C44A">
      <w:pPr>
        <w:tabs>
          <w:tab w:val="left" w:pos="0"/>
        </w:tabs>
        <w:spacing w:line="400" w:lineRule="exact"/>
        <w:rPr>
          <w:rFonts w:ascii="宋体" w:hAnsi="宋体"/>
          <w:color w:val="000000"/>
          <w:sz w:val="24"/>
        </w:rPr>
      </w:pPr>
      <w:r>
        <w:rPr>
          <w:rFonts w:hint="eastAsia" w:ascii="宋体" w:hAnsi="宋体"/>
          <w:color w:val="000000"/>
          <w:sz w:val="24"/>
        </w:rPr>
        <w:t>三、领取招标文件及参与投标要求：</w:t>
      </w:r>
    </w:p>
    <w:p w14:paraId="4F14B4E2">
      <w:pPr>
        <w:spacing w:line="400" w:lineRule="exact"/>
        <w:ind w:firstLine="360" w:firstLineChars="150"/>
        <w:rPr>
          <w:rFonts w:hint="eastAsia" w:ascii="宋体" w:hAnsi="宋体"/>
          <w:sz w:val="24"/>
        </w:rPr>
      </w:pPr>
      <w:r>
        <w:rPr>
          <w:rFonts w:hint="eastAsia" w:ascii="宋体" w:hAnsi="宋体"/>
          <w:sz w:val="24"/>
        </w:rPr>
        <w:t>凡有意参与本项目投标的单位，报名时齐备</w:t>
      </w:r>
      <w:r>
        <w:rPr>
          <w:rFonts w:hint="eastAsia" w:ascii="宋体" w:hAnsi="宋体"/>
          <w:bCs/>
          <w:iCs/>
          <w:sz w:val="24"/>
          <w:u w:val="single"/>
        </w:rPr>
        <w:t>法人营业执照</w:t>
      </w:r>
      <w:r>
        <w:rPr>
          <w:rFonts w:hint="eastAsia" w:ascii="宋体" w:hAnsi="宋体"/>
          <w:bCs/>
          <w:iCs/>
          <w:sz w:val="24"/>
        </w:rPr>
        <w:t>、</w:t>
      </w:r>
      <w:r>
        <w:rPr>
          <w:rFonts w:hint="eastAsia" w:ascii="宋体" w:hAnsi="宋体"/>
          <w:bCs/>
          <w:sz w:val="24"/>
          <w:u w:val="single"/>
        </w:rPr>
        <w:t>税务登记证（</w:t>
      </w:r>
      <w:r>
        <w:rPr>
          <w:rFonts w:hint="eastAsia" w:ascii="宋体" w:hAnsi="宋体"/>
          <w:sz w:val="24"/>
          <w:u w:val="single"/>
        </w:rPr>
        <w:t>如更换新证“三证合一”的投标单位，只需提供《营业执照》）、</w:t>
      </w:r>
      <w:r>
        <w:rPr>
          <w:rFonts w:hint="eastAsia" w:ascii="宋体" w:hAnsi="宋体"/>
          <w:bCs/>
          <w:sz w:val="24"/>
          <w:u w:val="single"/>
        </w:rPr>
        <w:t xml:space="preserve">食品经营许可证 </w:t>
      </w:r>
      <w:r>
        <w:rPr>
          <w:rFonts w:hint="eastAsia" w:ascii="宋体" w:hAnsi="宋体"/>
          <w:sz w:val="24"/>
        </w:rPr>
        <w:t>等证件副本</w:t>
      </w:r>
      <w:r>
        <w:rPr>
          <w:rFonts w:hint="eastAsia" w:ascii="宋体" w:hAnsi="宋体"/>
          <w:sz w:val="28"/>
          <w:szCs w:val="28"/>
        </w:rPr>
        <w:t>原件（备查）</w:t>
      </w:r>
      <w:r>
        <w:rPr>
          <w:rFonts w:hint="eastAsia" w:ascii="宋体" w:hAnsi="宋体"/>
          <w:sz w:val="24"/>
        </w:rPr>
        <w:t>和</w:t>
      </w:r>
      <w:r>
        <w:rPr>
          <w:rFonts w:hint="eastAsia" w:ascii="宋体" w:hAnsi="宋体"/>
          <w:sz w:val="28"/>
          <w:szCs w:val="28"/>
        </w:rPr>
        <w:t>复印件（加盖公章）</w:t>
      </w:r>
      <w:r>
        <w:rPr>
          <w:rFonts w:hint="eastAsia" w:ascii="宋体" w:hAnsi="宋体"/>
          <w:sz w:val="24"/>
        </w:rPr>
        <w:t>，所有证件不允许采用挂靠等其它方式取得。</w:t>
      </w:r>
    </w:p>
    <w:p w14:paraId="5BA468D6">
      <w:pPr>
        <w:spacing w:line="400" w:lineRule="exact"/>
        <w:rPr>
          <w:rFonts w:hint="eastAsia"/>
          <w:color w:val="000000"/>
          <w:sz w:val="24"/>
        </w:rPr>
      </w:pPr>
      <w:r>
        <w:rPr>
          <w:rFonts w:hint="eastAsia" w:ascii="宋体" w:hAnsi="宋体"/>
          <w:sz w:val="24"/>
        </w:rPr>
        <w:t>四、</w:t>
      </w:r>
      <w:r>
        <w:rPr>
          <w:rFonts w:hint="eastAsia"/>
          <w:color w:val="000000"/>
          <w:sz w:val="24"/>
        </w:rPr>
        <w:t>投标文件提交截止时间：202</w:t>
      </w:r>
      <w:r>
        <w:rPr>
          <w:rFonts w:hint="eastAsia"/>
          <w:color w:val="000000"/>
          <w:sz w:val="24"/>
          <w:lang w:val="en-US" w:eastAsia="zh-CN"/>
        </w:rPr>
        <w:t>5</w:t>
      </w:r>
      <w:r>
        <w:rPr>
          <w:rFonts w:hint="eastAsia"/>
          <w:color w:val="000000"/>
          <w:sz w:val="24"/>
        </w:rPr>
        <w:t>年1</w:t>
      </w:r>
      <w:r>
        <w:rPr>
          <w:rFonts w:hint="eastAsia"/>
          <w:color w:val="000000"/>
          <w:sz w:val="24"/>
          <w:lang w:val="en-US" w:eastAsia="zh-CN"/>
        </w:rPr>
        <w:t>2</w:t>
      </w:r>
      <w:r>
        <w:rPr>
          <w:rFonts w:hint="eastAsia"/>
          <w:color w:val="000000"/>
          <w:sz w:val="24"/>
        </w:rPr>
        <w:t>月 1</w:t>
      </w:r>
      <w:r>
        <w:rPr>
          <w:rFonts w:hint="eastAsia"/>
          <w:color w:val="000000"/>
          <w:sz w:val="24"/>
          <w:lang w:val="en-US" w:eastAsia="zh-CN"/>
        </w:rPr>
        <w:t>7</w:t>
      </w:r>
      <w:r>
        <w:rPr>
          <w:rFonts w:hint="eastAsia"/>
          <w:color w:val="000000"/>
          <w:sz w:val="24"/>
        </w:rPr>
        <w:t>日下午3:00。</w:t>
      </w:r>
    </w:p>
    <w:p w14:paraId="11B7FD12">
      <w:pPr>
        <w:spacing w:line="400" w:lineRule="exact"/>
        <w:rPr>
          <w:rFonts w:hint="eastAsia"/>
          <w:color w:val="000000"/>
          <w:sz w:val="24"/>
        </w:rPr>
      </w:pPr>
      <w:r>
        <w:rPr>
          <w:rFonts w:hint="eastAsia"/>
          <w:color w:val="000000"/>
          <w:sz w:val="24"/>
        </w:rPr>
        <w:t>五、开标时间及地址：202</w:t>
      </w:r>
      <w:r>
        <w:rPr>
          <w:rFonts w:hint="eastAsia"/>
          <w:color w:val="000000"/>
          <w:sz w:val="24"/>
          <w:lang w:val="en-US" w:eastAsia="zh-CN"/>
        </w:rPr>
        <w:t>5</w:t>
      </w:r>
      <w:r>
        <w:rPr>
          <w:rFonts w:hint="eastAsia"/>
          <w:color w:val="000000"/>
          <w:sz w:val="24"/>
        </w:rPr>
        <w:t>年1</w:t>
      </w:r>
      <w:r>
        <w:rPr>
          <w:rFonts w:hint="eastAsia"/>
          <w:color w:val="000000"/>
          <w:sz w:val="24"/>
          <w:lang w:val="en-US" w:eastAsia="zh-CN"/>
        </w:rPr>
        <w:t>2</w:t>
      </w:r>
      <w:r>
        <w:rPr>
          <w:rFonts w:hint="eastAsia"/>
          <w:color w:val="000000"/>
          <w:sz w:val="24"/>
        </w:rPr>
        <w:t>月1</w:t>
      </w:r>
      <w:r>
        <w:rPr>
          <w:rFonts w:hint="eastAsia"/>
          <w:color w:val="000000"/>
          <w:sz w:val="24"/>
          <w:lang w:val="en-US" w:eastAsia="zh-CN"/>
        </w:rPr>
        <w:t>7</w:t>
      </w:r>
      <w:r>
        <w:rPr>
          <w:rFonts w:hint="eastAsia"/>
          <w:color w:val="000000"/>
          <w:sz w:val="24"/>
        </w:rPr>
        <w:t>日下午3:00，华南农业大学</w:t>
      </w:r>
      <w:r>
        <w:rPr>
          <w:rFonts w:hint="eastAsia"/>
          <w:color w:val="000000"/>
          <w:sz w:val="24"/>
          <w:lang w:val="en-US" w:eastAsia="zh-CN"/>
        </w:rPr>
        <w:t>总务部</w:t>
      </w:r>
      <w:r>
        <w:rPr>
          <w:rFonts w:hint="eastAsia"/>
          <w:color w:val="000000"/>
          <w:sz w:val="24"/>
        </w:rPr>
        <w:t>会议室（行政楼五楼）</w:t>
      </w:r>
    </w:p>
    <w:p w14:paraId="039F50C2">
      <w:pPr>
        <w:spacing w:line="400" w:lineRule="exact"/>
        <w:rPr>
          <w:rFonts w:hint="eastAsia" w:ascii="宋体" w:hAnsi="宋体"/>
          <w:color w:val="000000"/>
          <w:sz w:val="24"/>
        </w:rPr>
      </w:pPr>
      <w:r>
        <w:rPr>
          <w:rFonts w:hint="eastAsia"/>
          <w:color w:val="000000"/>
          <w:sz w:val="24"/>
        </w:rPr>
        <w:t>六、招标人：华南农业大学 ， 联系人：</w:t>
      </w:r>
      <w:r>
        <w:rPr>
          <w:rFonts w:hint="eastAsia" w:ascii="宋体" w:hAnsi="宋体"/>
          <w:color w:val="000000"/>
          <w:sz w:val="24"/>
          <w:lang w:val="en-US" w:eastAsia="zh-CN"/>
        </w:rPr>
        <w:t>黄</w:t>
      </w:r>
      <w:r>
        <w:rPr>
          <w:rFonts w:hint="eastAsia" w:ascii="宋体" w:hAnsi="宋体"/>
          <w:color w:val="000000"/>
          <w:sz w:val="24"/>
        </w:rPr>
        <w:t>老师 020－85280133、 18</w:t>
      </w:r>
      <w:r>
        <w:rPr>
          <w:rFonts w:hint="eastAsia" w:ascii="宋体" w:hAnsi="宋体"/>
          <w:color w:val="000000"/>
          <w:sz w:val="24"/>
          <w:lang w:val="en-US" w:eastAsia="zh-CN"/>
        </w:rPr>
        <w:t>620283130</w:t>
      </w:r>
      <w:r>
        <w:rPr>
          <w:rFonts w:hint="eastAsia" w:ascii="宋体" w:hAnsi="宋体"/>
          <w:color w:val="000000"/>
          <w:sz w:val="24"/>
        </w:rPr>
        <w:t>。</w:t>
      </w:r>
    </w:p>
    <w:p w14:paraId="3642904E">
      <w:pPr>
        <w:spacing w:line="400" w:lineRule="exact"/>
        <w:rPr>
          <w:rFonts w:hint="eastAsia" w:ascii="宋体"/>
          <w:color w:val="000000"/>
          <w:sz w:val="24"/>
        </w:rPr>
      </w:pPr>
      <w:r>
        <w:rPr>
          <w:rFonts w:hint="eastAsia" w:ascii="宋体" w:hAnsi="宋体"/>
          <w:color w:val="000000"/>
          <w:sz w:val="24"/>
        </w:rPr>
        <w:t>七、</w:t>
      </w:r>
      <w:r>
        <w:rPr>
          <w:rFonts w:hint="eastAsia" w:ascii="宋体"/>
          <w:color w:val="000000"/>
          <w:sz w:val="24"/>
        </w:rPr>
        <w:t>监督单位：</w:t>
      </w:r>
    </w:p>
    <w:p w14:paraId="11636D9D">
      <w:pPr>
        <w:spacing w:line="400" w:lineRule="exact"/>
        <w:rPr>
          <w:rFonts w:hint="eastAsia" w:ascii="宋体"/>
          <w:color w:val="000000"/>
          <w:sz w:val="24"/>
        </w:rPr>
      </w:pPr>
      <w:r>
        <w:rPr>
          <w:rFonts w:hint="eastAsia" w:ascii="宋体"/>
          <w:color w:val="000000"/>
          <w:sz w:val="24"/>
        </w:rPr>
        <w:t xml:space="preserve">    华南农业大学总务部后勤处：监督电话：020-85283503</w:t>
      </w:r>
    </w:p>
    <w:p w14:paraId="53A5671A">
      <w:pPr>
        <w:spacing w:line="400" w:lineRule="exact"/>
        <w:ind w:firstLine="480" w:firstLineChars="200"/>
        <w:rPr>
          <w:rFonts w:hint="eastAsia" w:ascii="宋体" w:hAnsi="宋体"/>
          <w:color w:val="000000"/>
          <w:sz w:val="28"/>
        </w:rPr>
      </w:pPr>
      <w:r>
        <w:rPr>
          <w:rFonts w:hint="eastAsia" w:ascii="宋体"/>
          <w:color w:val="000000"/>
          <w:sz w:val="24"/>
        </w:rPr>
        <w:t>华南农业大学纪委、监察处 ：</w:t>
      </w:r>
      <w:r>
        <w:rPr>
          <w:rFonts w:hint="eastAsia"/>
          <w:color w:val="000000"/>
          <w:sz w:val="24"/>
        </w:rPr>
        <w:t>监督电话：020</w:t>
      </w:r>
      <w:r>
        <w:rPr>
          <w:rFonts w:hint="eastAsia" w:ascii="宋体"/>
          <w:color w:val="000000"/>
          <w:sz w:val="24"/>
        </w:rPr>
        <w:t>-</w:t>
      </w:r>
      <w:r>
        <w:rPr>
          <w:rFonts w:hint="eastAsia"/>
          <w:color w:val="000000"/>
          <w:sz w:val="24"/>
        </w:rPr>
        <w:t xml:space="preserve">85281301 </w:t>
      </w:r>
    </w:p>
    <w:p w14:paraId="09F783BC">
      <w:pPr>
        <w:tabs>
          <w:tab w:val="left" w:pos="0"/>
        </w:tabs>
        <w:spacing w:line="460" w:lineRule="atLeast"/>
        <w:ind w:left="5180" w:leftChars="200" w:hanging="4760" w:hangingChars="1700"/>
        <w:rPr>
          <w:rFonts w:hint="eastAsia" w:ascii="宋体" w:hAnsi="宋体"/>
          <w:color w:val="000000"/>
          <w:sz w:val="28"/>
        </w:rPr>
      </w:pPr>
      <w:r>
        <w:rPr>
          <w:rFonts w:hint="eastAsia" w:ascii="宋体" w:hAnsi="宋体"/>
          <w:color w:val="000000"/>
          <w:sz w:val="28"/>
        </w:rPr>
        <w:t xml:space="preserve">                                </w:t>
      </w:r>
    </w:p>
    <w:p w14:paraId="118CBD12">
      <w:pPr>
        <w:tabs>
          <w:tab w:val="left" w:pos="0"/>
        </w:tabs>
        <w:spacing w:line="460" w:lineRule="atLeast"/>
        <w:ind w:left="5181" w:leftChars="2334" w:hanging="280" w:hangingChars="100"/>
        <w:rPr>
          <w:rFonts w:ascii="宋体" w:hAnsi="宋体"/>
          <w:color w:val="000000"/>
          <w:sz w:val="24"/>
        </w:rPr>
      </w:pPr>
      <w:r>
        <w:rPr>
          <w:rFonts w:hint="eastAsia" w:ascii="宋体" w:hAnsi="宋体"/>
          <w:color w:val="000000"/>
          <w:sz w:val="28"/>
        </w:rPr>
        <w:t xml:space="preserve">   </w:t>
      </w:r>
      <w:r>
        <w:rPr>
          <w:rFonts w:hint="eastAsia" w:ascii="宋体" w:hAnsi="宋体"/>
          <w:color w:val="000000"/>
          <w:sz w:val="24"/>
        </w:rPr>
        <w:t>华南农业大学饮食服务中心</w:t>
      </w:r>
    </w:p>
    <w:p w14:paraId="241AA575">
      <w:pPr>
        <w:spacing w:line="460" w:lineRule="atLeast"/>
        <w:jc w:val="center"/>
        <w:rPr>
          <w:rFonts w:hint="eastAsia" w:ascii="宋体" w:hAnsi="宋体"/>
          <w:b/>
          <w:sz w:val="28"/>
          <w:szCs w:val="28"/>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202</w:t>
      </w:r>
      <w:r>
        <w:rPr>
          <w:rFonts w:hint="eastAsia" w:ascii="宋体" w:hAnsi="宋体"/>
          <w:color w:val="000000"/>
          <w:sz w:val="24"/>
          <w:lang w:val="en-US" w:eastAsia="zh-CN"/>
        </w:rPr>
        <w:t>5</w:t>
      </w:r>
      <w:r>
        <w:rPr>
          <w:rFonts w:hint="eastAsia" w:ascii="宋体" w:hAnsi="宋体"/>
          <w:color w:val="000000"/>
          <w:sz w:val="24"/>
        </w:rPr>
        <w:t>年1</w:t>
      </w:r>
      <w:r>
        <w:rPr>
          <w:rFonts w:hint="eastAsia" w:ascii="宋体" w:hAnsi="宋体"/>
          <w:color w:val="000000"/>
          <w:sz w:val="24"/>
          <w:lang w:val="en-US" w:eastAsia="zh-CN"/>
        </w:rPr>
        <w:t>2</w:t>
      </w:r>
      <w:r>
        <w:rPr>
          <w:rFonts w:hint="eastAsia" w:ascii="宋体" w:hAnsi="宋体"/>
          <w:color w:val="000000"/>
          <w:sz w:val="24"/>
        </w:rPr>
        <w:t>月</w:t>
      </w:r>
      <w:r>
        <w:rPr>
          <w:rFonts w:hint="eastAsia" w:ascii="宋体" w:hAnsi="宋体"/>
          <w:color w:val="000000"/>
          <w:sz w:val="24"/>
          <w:lang w:val="en-US" w:eastAsia="zh-CN"/>
        </w:rPr>
        <w:t>4</w:t>
      </w:r>
      <w:r>
        <w:rPr>
          <w:rFonts w:hint="eastAsia" w:ascii="宋体" w:hAnsi="宋体"/>
          <w:color w:val="000000"/>
          <w:sz w:val="24"/>
        </w:rPr>
        <w:t>日</w:t>
      </w:r>
    </w:p>
    <w:p w14:paraId="33E4DC46">
      <w:pPr>
        <w:jc w:val="center"/>
        <w:rPr>
          <w:rFonts w:hint="eastAsia" w:ascii="宋体" w:hAnsi="宋体"/>
          <w:b/>
          <w:sz w:val="28"/>
          <w:szCs w:val="28"/>
        </w:rPr>
      </w:pPr>
    </w:p>
    <w:p w14:paraId="2A3F359D">
      <w:pPr>
        <w:jc w:val="center"/>
        <w:rPr>
          <w:rFonts w:hint="eastAsia" w:ascii="宋体" w:hAnsi="宋体"/>
          <w:b/>
          <w:sz w:val="28"/>
          <w:szCs w:val="28"/>
        </w:rPr>
      </w:pPr>
    </w:p>
    <w:p w14:paraId="662B6E91">
      <w:pPr>
        <w:jc w:val="center"/>
        <w:rPr>
          <w:rFonts w:hint="eastAsia" w:ascii="宋体" w:hAnsi="宋体"/>
          <w:b/>
          <w:sz w:val="28"/>
          <w:szCs w:val="28"/>
        </w:rPr>
      </w:pPr>
    </w:p>
    <w:p w14:paraId="7DC0E5BE">
      <w:pPr>
        <w:jc w:val="center"/>
        <w:rPr>
          <w:rFonts w:hint="eastAsia" w:ascii="宋体" w:hAnsi="宋体"/>
          <w:b/>
          <w:sz w:val="28"/>
          <w:szCs w:val="28"/>
        </w:rPr>
      </w:pPr>
    </w:p>
    <w:p w14:paraId="4E6DF051">
      <w:pPr>
        <w:jc w:val="center"/>
        <w:rPr>
          <w:rFonts w:hint="eastAsia" w:ascii="宋体" w:hAnsi="宋体"/>
          <w:b/>
          <w:sz w:val="28"/>
          <w:szCs w:val="28"/>
        </w:rPr>
      </w:pPr>
    </w:p>
    <w:p w14:paraId="6075AE7B">
      <w:pPr>
        <w:jc w:val="center"/>
        <w:rPr>
          <w:rFonts w:hint="eastAsia" w:ascii="宋体" w:hAnsi="宋体"/>
          <w:b/>
          <w:sz w:val="28"/>
          <w:szCs w:val="28"/>
        </w:rPr>
      </w:pPr>
    </w:p>
    <w:p w14:paraId="7E415B17">
      <w:pPr>
        <w:jc w:val="center"/>
        <w:rPr>
          <w:rFonts w:hint="eastAsia" w:ascii="宋体" w:hAnsi="宋体"/>
          <w:b/>
          <w:sz w:val="28"/>
          <w:szCs w:val="28"/>
        </w:rPr>
      </w:pPr>
    </w:p>
    <w:p w14:paraId="7FCBF26A">
      <w:pPr>
        <w:jc w:val="center"/>
        <w:rPr>
          <w:rFonts w:hint="eastAsia" w:ascii="宋体" w:hAnsi="宋体"/>
          <w:b/>
          <w:sz w:val="28"/>
          <w:szCs w:val="28"/>
        </w:rPr>
      </w:pPr>
    </w:p>
    <w:p w14:paraId="7B7C8C06">
      <w:pPr>
        <w:jc w:val="center"/>
        <w:rPr>
          <w:rFonts w:hint="eastAsia" w:ascii="宋体" w:hAnsi="宋体"/>
          <w:b/>
          <w:sz w:val="28"/>
          <w:szCs w:val="28"/>
        </w:rPr>
      </w:pPr>
    </w:p>
    <w:p w14:paraId="46E564FC">
      <w:pPr>
        <w:jc w:val="center"/>
        <w:rPr>
          <w:rFonts w:hint="eastAsia" w:ascii="宋体" w:hAnsi="宋体"/>
          <w:b/>
          <w:sz w:val="28"/>
          <w:szCs w:val="28"/>
        </w:rPr>
      </w:pPr>
    </w:p>
    <w:p w14:paraId="47E69E45">
      <w:pPr>
        <w:jc w:val="center"/>
        <w:rPr>
          <w:rFonts w:hint="eastAsia" w:ascii="宋体" w:hAnsi="宋体"/>
          <w:b/>
          <w:sz w:val="28"/>
          <w:szCs w:val="28"/>
        </w:rPr>
      </w:pPr>
    </w:p>
    <w:p w14:paraId="783492D0">
      <w:pPr>
        <w:jc w:val="center"/>
        <w:rPr>
          <w:rFonts w:hint="eastAsia" w:ascii="宋体" w:hAnsi="宋体"/>
          <w:b/>
          <w:sz w:val="28"/>
          <w:szCs w:val="28"/>
        </w:rPr>
      </w:pPr>
      <w:r>
        <w:rPr>
          <w:rFonts w:hint="eastAsia" w:ascii="宋体" w:hAnsi="宋体"/>
          <w:b/>
          <w:sz w:val="28"/>
          <w:szCs w:val="28"/>
        </w:rPr>
        <w:t>第二部分  招标须知</w:t>
      </w:r>
    </w:p>
    <w:p w14:paraId="1A5F584B">
      <w:pPr>
        <w:jc w:val="center"/>
        <w:rPr>
          <w:rFonts w:hint="eastAsia" w:ascii="宋体" w:hAnsi="宋体"/>
          <w:b/>
          <w:sz w:val="28"/>
          <w:szCs w:val="28"/>
        </w:rPr>
      </w:pPr>
    </w:p>
    <w:p w14:paraId="69897AF1">
      <w:pPr>
        <w:jc w:val="center"/>
        <w:rPr>
          <w:rFonts w:hint="eastAsia" w:ascii="宋体" w:hAnsi="宋体"/>
          <w:b/>
          <w:sz w:val="28"/>
          <w:szCs w:val="28"/>
        </w:rPr>
      </w:pPr>
    </w:p>
    <w:p w14:paraId="0084F44E">
      <w:pPr>
        <w:jc w:val="center"/>
        <w:rPr>
          <w:rFonts w:hint="eastAsia" w:ascii="宋体" w:hAnsi="宋体"/>
          <w:b/>
          <w:sz w:val="28"/>
          <w:szCs w:val="28"/>
        </w:rPr>
      </w:pPr>
    </w:p>
    <w:p w14:paraId="45A8C48A">
      <w:pPr>
        <w:jc w:val="center"/>
        <w:rPr>
          <w:rFonts w:hint="eastAsia" w:ascii="宋体" w:hAnsi="宋体"/>
          <w:b/>
          <w:sz w:val="28"/>
          <w:szCs w:val="28"/>
        </w:rPr>
      </w:pPr>
    </w:p>
    <w:p w14:paraId="5C40883D">
      <w:pPr>
        <w:jc w:val="center"/>
        <w:rPr>
          <w:rFonts w:hint="eastAsia" w:ascii="宋体" w:hAnsi="宋体"/>
          <w:b/>
          <w:sz w:val="28"/>
          <w:szCs w:val="28"/>
        </w:rPr>
      </w:pPr>
    </w:p>
    <w:p w14:paraId="1AF39FE5">
      <w:pPr>
        <w:jc w:val="center"/>
        <w:rPr>
          <w:rFonts w:hint="eastAsia" w:ascii="宋体" w:hAnsi="宋体"/>
          <w:b/>
          <w:sz w:val="28"/>
          <w:szCs w:val="28"/>
        </w:rPr>
      </w:pPr>
    </w:p>
    <w:p w14:paraId="583289F5">
      <w:pPr>
        <w:jc w:val="center"/>
        <w:rPr>
          <w:rFonts w:hint="eastAsia" w:ascii="宋体" w:hAnsi="宋体"/>
          <w:b/>
          <w:sz w:val="28"/>
          <w:szCs w:val="28"/>
        </w:rPr>
      </w:pPr>
    </w:p>
    <w:p w14:paraId="782B2F8C">
      <w:pPr>
        <w:jc w:val="center"/>
        <w:rPr>
          <w:rFonts w:hint="eastAsia" w:ascii="宋体" w:hAnsi="宋体"/>
          <w:b/>
          <w:sz w:val="28"/>
          <w:szCs w:val="28"/>
        </w:rPr>
      </w:pPr>
    </w:p>
    <w:p w14:paraId="6095D6C6">
      <w:pPr>
        <w:jc w:val="center"/>
        <w:rPr>
          <w:rFonts w:hint="eastAsia" w:ascii="宋体" w:hAnsi="宋体"/>
          <w:b/>
          <w:sz w:val="28"/>
          <w:szCs w:val="28"/>
        </w:rPr>
      </w:pPr>
    </w:p>
    <w:p w14:paraId="39E18F48">
      <w:pPr>
        <w:jc w:val="center"/>
        <w:rPr>
          <w:rFonts w:hint="eastAsia" w:ascii="宋体" w:hAnsi="宋体"/>
          <w:b/>
          <w:sz w:val="28"/>
          <w:szCs w:val="28"/>
        </w:rPr>
      </w:pPr>
    </w:p>
    <w:p w14:paraId="1F8FD35F">
      <w:pPr>
        <w:jc w:val="center"/>
        <w:rPr>
          <w:rFonts w:hint="eastAsia" w:ascii="宋体" w:hAnsi="宋体"/>
          <w:b/>
          <w:sz w:val="28"/>
          <w:szCs w:val="28"/>
        </w:rPr>
      </w:pPr>
    </w:p>
    <w:p w14:paraId="18DB00C3">
      <w:pPr>
        <w:jc w:val="center"/>
        <w:rPr>
          <w:rFonts w:hint="eastAsia" w:ascii="宋体" w:hAnsi="宋体"/>
          <w:b/>
          <w:sz w:val="28"/>
          <w:szCs w:val="28"/>
        </w:rPr>
      </w:pPr>
    </w:p>
    <w:p w14:paraId="4666BA76">
      <w:pPr>
        <w:jc w:val="center"/>
        <w:rPr>
          <w:rFonts w:hint="eastAsia" w:ascii="宋体" w:hAnsi="宋体"/>
          <w:b/>
          <w:sz w:val="28"/>
          <w:szCs w:val="28"/>
        </w:rPr>
      </w:pPr>
    </w:p>
    <w:p w14:paraId="1332178F">
      <w:pPr>
        <w:jc w:val="center"/>
        <w:rPr>
          <w:rFonts w:hint="eastAsia" w:ascii="宋体" w:hAnsi="宋体"/>
          <w:b/>
          <w:sz w:val="28"/>
          <w:szCs w:val="28"/>
        </w:rPr>
      </w:pPr>
      <w:r>
        <w:rPr>
          <w:rFonts w:hint="eastAsia" w:ascii="宋体" w:hAnsi="宋体"/>
          <w:b/>
          <w:sz w:val="28"/>
          <w:szCs w:val="28"/>
        </w:rPr>
        <w:t>投标须知</w:t>
      </w:r>
    </w:p>
    <w:p w14:paraId="52D129EE">
      <w:pPr>
        <w:spacing w:line="480" w:lineRule="exact"/>
        <w:ind w:firstLine="540" w:firstLineChars="225"/>
        <w:rPr>
          <w:rFonts w:hint="eastAsia" w:ascii="宋体" w:hAnsi="宋体"/>
          <w:sz w:val="24"/>
        </w:rPr>
      </w:pPr>
      <w:r>
        <w:rPr>
          <w:rFonts w:hint="eastAsia" w:ascii="宋体" w:hAnsi="宋体"/>
          <w:sz w:val="24"/>
        </w:rPr>
        <w:t>华南农业大学共有在校师生</w:t>
      </w:r>
      <w:r>
        <w:rPr>
          <w:rFonts w:hint="eastAsia" w:ascii="宋体" w:hAnsi="宋体"/>
          <w:sz w:val="24"/>
          <w:lang w:val="en-US" w:eastAsia="zh-CN"/>
        </w:rPr>
        <w:t>5</w:t>
      </w:r>
      <w:r>
        <w:rPr>
          <w:rFonts w:hint="eastAsia" w:ascii="宋体" w:hAnsi="宋体"/>
          <w:sz w:val="24"/>
        </w:rPr>
        <w:t>万多人，校内共有学生食堂6座，负责在校师生的日常饮食的供应工作。为进一步规范我单位物资采购工作，建立竞争机制，降低采购成本，提高经济效益，确保食品安全，现对我校</w:t>
      </w:r>
      <w:r>
        <w:rPr>
          <w:rFonts w:hint="eastAsia" w:ascii="宋体" w:hAnsi="宋体"/>
          <w:b/>
          <w:sz w:val="24"/>
        </w:rPr>
        <w:t>莘园、绿榕园、稻香园、荷园、芷园、西园共6</w:t>
      </w:r>
      <w:r>
        <w:rPr>
          <w:rFonts w:hint="eastAsia" w:ascii="宋体" w:hAnsi="宋体"/>
          <w:sz w:val="24"/>
        </w:rPr>
        <w:t>座学生食堂蔬菜配送商资格的取得进行国内公开招标，欢迎合资格供应商参与投标。</w:t>
      </w:r>
    </w:p>
    <w:p w14:paraId="1F812CAD">
      <w:pPr>
        <w:spacing w:line="560" w:lineRule="exact"/>
        <w:rPr>
          <w:rFonts w:hint="eastAsia" w:ascii="宋体" w:hAnsi="宋体"/>
          <w:b/>
          <w:bCs/>
          <w:sz w:val="28"/>
          <w:szCs w:val="28"/>
        </w:rPr>
      </w:pPr>
      <w:r>
        <w:rPr>
          <w:rFonts w:hint="eastAsia" w:ascii="宋体" w:hAnsi="宋体"/>
          <w:b/>
          <w:bCs/>
          <w:sz w:val="28"/>
          <w:szCs w:val="28"/>
        </w:rPr>
        <w:t>一、 合格的投标人</w:t>
      </w:r>
    </w:p>
    <w:p w14:paraId="72A95C8F">
      <w:pPr>
        <w:tabs>
          <w:tab w:val="left" w:pos="0"/>
        </w:tabs>
        <w:spacing w:line="360" w:lineRule="auto"/>
        <w:rPr>
          <w:rFonts w:hint="eastAsia" w:ascii="宋体" w:hAnsi="宋体"/>
          <w:sz w:val="24"/>
        </w:rPr>
      </w:pPr>
      <w:r>
        <w:rPr>
          <w:rFonts w:hint="eastAsia" w:ascii="宋体" w:hAnsi="宋体"/>
          <w:b/>
          <w:sz w:val="24"/>
        </w:rPr>
        <w:t>1、 投标人</w:t>
      </w:r>
      <w:r>
        <w:rPr>
          <w:rFonts w:hint="eastAsia" w:ascii="宋体" w:hAnsi="宋体"/>
          <w:b/>
          <w:sz w:val="24"/>
          <w:szCs w:val="14"/>
        </w:rPr>
        <w:t>资格要求</w:t>
      </w:r>
    </w:p>
    <w:p w14:paraId="58A3179B">
      <w:pPr>
        <w:spacing w:line="460" w:lineRule="atLeast"/>
        <w:rPr>
          <w:rFonts w:hint="eastAsia" w:ascii="宋体" w:hAnsi="宋体"/>
          <w:sz w:val="24"/>
        </w:rPr>
      </w:pPr>
      <w:r>
        <w:rPr>
          <w:rFonts w:hint="eastAsia" w:ascii="宋体" w:hAnsi="宋体"/>
          <w:sz w:val="24"/>
        </w:rPr>
        <w:t>1.1 投标人必须是蔬菜类配送商，经营范围必须包括蔬菜配送（或种植、销售）等相关项目。</w:t>
      </w:r>
    </w:p>
    <w:p w14:paraId="31720B2B">
      <w:pPr>
        <w:spacing w:line="460" w:lineRule="atLeast"/>
        <w:ind w:left="14" w:leftChars="7"/>
        <w:rPr>
          <w:rFonts w:hint="eastAsia" w:ascii="宋体" w:hAnsi="宋体"/>
          <w:sz w:val="24"/>
        </w:rPr>
      </w:pPr>
      <w:r>
        <w:rPr>
          <w:rFonts w:hint="eastAsia" w:ascii="宋体" w:hAnsi="宋体"/>
          <w:sz w:val="24"/>
        </w:rPr>
        <w:t>1.2投标人必须为已报名获取本项目招标文件的国内独立的事业法人或独立企业法人或独立企业法人的分支机构（分支机构投标必须获得其隶属的母公司对本项目的合法授权函）。</w:t>
      </w:r>
    </w:p>
    <w:p w14:paraId="583ACD50">
      <w:pPr>
        <w:spacing w:line="460" w:lineRule="atLeast"/>
        <w:rPr>
          <w:rFonts w:hint="eastAsia" w:ascii="宋体" w:hAnsi="宋体"/>
          <w:spacing w:val="-8"/>
          <w:sz w:val="24"/>
        </w:rPr>
      </w:pPr>
      <w:r>
        <w:rPr>
          <w:rFonts w:hint="eastAsia" w:ascii="宋体" w:hAnsi="宋体"/>
          <w:sz w:val="24"/>
        </w:rPr>
        <w:t>1.3 投标人必须在广州或周边地区（车程150公里以内）有固定的蔬菜配送点，需提供经营场地租赁合同</w:t>
      </w:r>
      <w:r>
        <w:rPr>
          <w:rFonts w:hint="eastAsia" w:ascii="宋体" w:hAnsi="宋体"/>
          <w:spacing w:val="-8"/>
          <w:sz w:val="24"/>
        </w:rPr>
        <w:t>。</w:t>
      </w:r>
    </w:p>
    <w:p w14:paraId="5CA2D6FC">
      <w:pPr>
        <w:spacing w:line="420" w:lineRule="exact"/>
        <w:rPr>
          <w:rFonts w:hint="eastAsia" w:ascii="宋体" w:hAnsi="宋体"/>
          <w:sz w:val="24"/>
        </w:rPr>
      </w:pPr>
      <w:r>
        <w:rPr>
          <w:rFonts w:hint="eastAsia" w:ascii="宋体" w:hAnsi="宋体"/>
          <w:b/>
          <w:bCs/>
          <w:sz w:val="28"/>
          <w:szCs w:val="28"/>
        </w:rPr>
        <w:t>2、</w:t>
      </w:r>
      <w:r>
        <w:rPr>
          <w:rFonts w:hint="eastAsia" w:ascii="宋体" w:hAnsi="宋体"/>
          <w:sz w:val="24"/>
        </w:rPr>
        <w:t xml:space="preserve"> </w:t>
      </w:r>
      <w:r>
        <w:rPr>
          <w:rFonts w:hint="eastAsia" w:ascii="宋体" w:hAnsi="宋体"/>
          <w:b/>
          <w:sz w:val="24"/>
        </w:rPr>
        <w:t>投标文件样式、签署、</w:t>
      </w:r>
      <w:r>
        <w:rPr>
          <w:rFonts w:hint="eastAsia" w:ascii="宋体" w:hAnsi="宋体"/>
          <w:b/>
          <w:bCs/>
          <w:sz w:val="24"/>
        </w:rPr>
        <w:t>密封要求</w:t>
      </w:r>
    </w:p>
    <w:p w14:paraId="78CE77E7">
      <w:pPr>
        <w:spacing w:line="420" w:lineRule="exact"/>
        <w:rPr>
          <w:rFonts w:hint="eastAsia" w:ascii="宋体" w:hAnsi="宋体"/>
          <w:sz w:val="24"/>
        </w:rPr>
      </w:pPr>
      <w:r>
        <w:rPr>
          <w:rFonts w:hint="eastAsia" w:ascii="宋体" w:hAnsi="宋体"/>
          <w:sz w:val="24"/>
        </w:rPr>
        <w:t>1.1 投标人应准备投标文件正本1份，副本1份。应清楚标明“正本”或“副本”，如“正本”和“副本”不符，以“正本”为准。</w:t>
      </w:r>
    </w:p>
    <w:p w14:paraId="17EE10CD">
      <w:pPr>
        <w:spacing w:line="420" w:lineRule="exact"/>
        <w:rPr>
          <w:rFonts w:hint="eastAsia" w:ascii="宋体" w:hAnsi="宋体"/>
          <w:sz w:val="24"/>
        </w:rPr>
      </w:pPr>
      <w:r>
        <w:rPr>
          <w:rFonts w:hint="eastAsia" w:ascii="宋体" w:hAnsi="宋体"/>
          <w:sz w:val="24"/>
        </w:rPr>
        <w:t>1.2 投标人文件“正本”是属于投标人自己制作的，均需用不褪色墨水书写或打印，并加盖法人公章；“正本”中所有证件及投标有关资料的复印件必须加盖法人公章。</w:t>
      </w:r>
    </w:p>
    <w:p w14:paraId="3D524F20">
      <w:pPr>
        <w:pStyle w:val="5"/>
        <w:tabs>
          <w:tab w:val="left" w:pos="525"/>
        </w:tabs>
        <w:spacing w:line="520" w:lineRule="exact"/>
        <w:ind w:firstLine="0"/>
        <w:rPr>
          <w:rFonts w:hint="eastAsia" w:ascii="宋体" w:hAnsi="宋体"/>
          <w:sz w:val="24"/>
          <w:szCs w:val="24"/>
        </w:rPr>
      </w:pPr>
      <w:r>
        <w:rPr>
          <w:rFonts w:hint="eastAsia" w:ascii="宋体" w:hAnsi="宋体"/>
          <w:sz w:val="24"/>
          <w:szCs w:val="24"/>
        </w:rPr>
        <w:t>1.3 投标文件中所有文书应由投标人法定代表人或授权代表签字。</w:t>
      </w:r>
    </w:p>
    <w:p w14:paraId="4571CEB8">
      <w:pPr>
        <w:spacing w:line="520" w:lineRule="exact"/>
        <w:ind w:right="-333" w:rightChars="-159"/>
        <w:rPr>
          <w:rFonts w:hint="eastAsia" w:ascii="宋体" w:hAnsi="宋体"/>
          <w:sz w:val="24"/>
        </w:rPr>
      </w:pPr>
      <w:r>
        <w:rPr>
          <w:rFonts w:hint="eastAsia" w:ascii="宋体" w:hAnsi="宋体"/>
          <w:sz w:val="24"/>
        </w:rPr>
        <w:t>1.4 投标文件的任何行间插字、涂改和增删，必须加盖修改章或法人公章才有效。</w:t>
      </w:r>
    </w:p>
    <w:p w14:paraId="21785F43">
      <w:pPr>
        <w:spacing w:line="520" w:lineRule="exact"/>
        <w:rPr>
          <w:rFonts w:hint="eastAsia" w:ascii="宋体" w:hAnsi="宋体"/>
          <w:sz w:val="24"/>
        </w:rPr>
      </w:pPr>
      <w:r>
        <w:rPr>
          <w:rFonts w:hint="eastAsia" w:ascii="宋体" w:hAnsi="宋体"/>
          <w:sz w:val="24"/>
        </w:rPr>
        <w:t>1.5 投标文件的副本可以用投标文件的正本复印而成。</w:t>
      </w:r>
    </w:p>
    <w:p w14:paraId="6B096B1E">
      <w:pPr>
        <w:spacing w:line="520" w:lineRule="exact"/>
        <w:rPr>
          <w:rFonts w:hint="eastAsia" w:ascii="宋体" w:hAnsi="宋体"/>
          <w:sz w:val="24"/>
        </w:rPr>
      </w:pPr>
      <w:r>
        <w:rPr>
          <w:rFonts w:hint="eastAsia" w:ascii="宋体" w:hAnsi="宋体"/>
          <w:sz w:val="24"/>
        </w:rPr>
        <w:t>1.6 无论投标文件的副本是由正本复印而成或独立制作，投标文件正本、副本的封面及封口封条处均需由投标人加盖投标人法人公章。</w:t>
      </w:r>
    </w:p>
    <w:p w14:paraId="136464C0">
      <w:pPr>
        <w:spacing w:line="520" w:lineRule="exact"/>
        <w:rPr>
          <w:rFonts w:hint="eastAsia" w:ascii="宋体" w:hAnsi="宋体"/>
          <w:sz w:val="24"/>
        </w:rPr>
      </w:pPr>
      <w:r>
        <w:rPr>
          <w:rFonts w:hint="eastAsia" w:ascii="宋体" w:hAnsi="宋体"/>
          <w:sz w:val="24"/>
        </w:rPr>
        <w:t>1.7 投标人须为其投标文件的正本及所有副本制作目录并标明页码。</w:t>
      </w:r>
    </w:p>
    <w:p w14:paraId="3CD2E58B">
      <w:pPr>
        <w:pStyle w:val="5"/>
        <w:tabs>
          <w:tab w:val="left" w:pos="525"/>
        </w:tabs>
        <w:spacing w:line="520" w:lineRule="exact"/>
        <w:ind w:firstLine="0"/>
        <w:rPr>
          <w:rFonts w:hint="eastAsia" w:ascii="宋体" w:hAnsi="宋体"/>
          <w:b/>
          <w:bCs/>
          <w:sz w:val="24"/>
          <w:szCs w:val="24"/>
          <w:u w:val="single"/>
        </w:rPr>
      </w:pPr>
      <w:r>
        <w:rPr>
          <w:rFonts w:hint="eastAsia" w:ascii="宋体" w:hAnsi="宋体"/>
          <w:sz w:val="24"/>
        </w:rPr>
        <w:t>1.8 投标文件均要装订成册，否则将被拒绝。</w:t>
      </w:r>
    </w:p>
    <w:p w14:paraId="086720EE">
      <w:pPr>
        <w:spacing w:line="520" w:lineRule="exact"/>
        <w:rPr>
          <w:rFonts w:hint="eastAsia" w:ascii="宋体" w:hAnsi="宋体"/>
          <w:sz w:val="24"/>
        </w:rPr>
      </w:pPr>
      <w:r>
        <w:rPr>
          <w:rFonts w:hint="eastAsia" w:ascii="宋体" w:hAnsi="宋体"/>
          <w:sz w:val="24"/>
        </w:rPr>
        <w:t xml:space="preserve">1.9 </w:t>
      </w:r>
      <w:r>
        <w:rPr>
          <w:rFonts w:hint="eastAsia" w:ascii="宋体" w:hAnsi="宋体"/>
          <w:bCs/>
          <w:sz w:val="24"/>
        </w:rPr>
        <w:t>投标文件</w:t>
      </w:r>
      <w:r>
        <w:rPr>
          <w:rFonts w:hint="eastAsia" w:ascii="宋体" w:hAnsi="宋体"/>
          <w:sz w:val="24"/>
        </w:rPr>
        <w:t>信封封口必须</w:t>
      </w:r>
      <w:r>
        <w:rPr>
          <w:rFonts w:hint="eastAsia" w:ascii="宋体" w:hAnsi="宋体"/>
          <w:bCs/>
          <w:sz w:val="24"/>
        </w:rPr>
        <w:t>用封条</w:t>
      </w:r>
      <w:r>
        <w:rPr>
          <w:rFonts w:hint="eastAsia" w:ascii="宋体" w:hAnsi="宋体"/>
          <w:sz w:val="24"/>
        </w:rPr>
        <w:t>密封并加盖公章。</w:t>
      </w:r>
    </w:p>
    <w:p w14:paraId="49C97E4A">
      <w:pPr>
        <w:spacing w:line="420" w:lineRule="exact"/>
        <w:rPr>
          <w:rFonts w:ascii="宋体" w:hAnsi="宋体"/>
          <w:b/>
          <w:sz w:val="24"/>
        </w:rPr>
      </w:pPr>
      <w:r>
        <w:rPr>
          <w:rFonts w:hint="eastAsia" w:ascii="宋体" w:hAnsi="宋体"/>
          <w:b/>
          <w:bCs/>
          <w:sz w:val="24"/>
        </w:rPr>
        <w:t>3、</w:t>
      </w:r>
      <w:r>
        <w:rPr>
          <w:rFonts w:hint="eastAsia" w:ascii="宋体" w:hAnsi="宋体"/>
          <w:sz w:val="24"/>
        </w:rPr>
        <w:t xml:space="preserve"> </w:t>
      </w:r>
      <w:r>
        <w:rPr>
          <w:rFonts w:hint="eastAsia" w:ascii="宋体" w:hAnsi="宋体"/>
          <w:b/>
          <w:sz w:val="24"/>
          <w:u w:val="single"/>
        </w:rPr>
        <w:t>投标人在投标书中须附齐如下资料，并严格按如下目录顺序装订和编好页码</w:t>
      </w:r>
      <w:r>
        <w:rPr>
          <w:rFonts w:hint="eastAsia" w:ascii="宋体" w:hAnsi="宋体"/>
          <w:b/>
          <w:sz w:val="24"/>
        </w:rPr>
        <w:t>（未按要求提供下列资料按无效投标处理）：</w:t>
      </w:r>
    </w:p>
    <w:p w14:paraId="23B78A85">
      <w:pPr>
        <w:pStyle w:val="5"/>
        <w:spacing w:line="560" w:lineRule="exact"/>
        <w:ind w:firstLine="0"/>
        <w:rPr>
          <w:rFonts w:hint="eastAsia" w:ascii="宋体" w:hAnsi="宋体"/>
          <w:color w:val="FF0000"/>
          <w:sz w:val="24"/>
          <w:szCs w:val="24"/>
        </w:rPr>
      </w:pPr>
      <w:r>
        <w:rPr>
          <w:rFonts w:hint="eastAsia" w:ascii="宋体" w:hAnsi="宋体"/>
          <w:sz w:val="24"/>
          <w:szCs w:val="24"/>
        </w:rPr>
        <w:t>3.1提供《法定代表人授权书》（见附表）、《投标函》（见附表）；如投标人作为独立法人的</w:t>
      </w:r>
      <w:r>
        <w:rPr>
          <w:rFonts w:hint="eastAsia" w:ascii="宋体" w:hAnsi="宋体"/>
          <w:sz w:val="24"/>
        </w:rPr>
        <w:t>分支机构参与投标，则必须提供其隶属的母公司对本项目的合法授权函。</w:t>
      </w:r>
    </w:p>
    <w:p w14:paraId="79261CA4">
      <w:pPr>
        <w:pStyle w:val="5"/>
        <w:spacing w:line="560" w:lineRule="exact"/>
        <w:ind w:firstLine="0"/>
        <w:rPr>
          <w:rFonts w:hint="eastAsia" w:ascii="宋体" w:hAnsi="宋体"/>
          <w:sz w:val="24"/>
          <w:szCs w:val="24"/>
        </w:rPr>
      </w:pPr>
      <w:r>
        <w:rPr>
          <w:rFonts w:hint="eastAsia" w:ascii="宋体" w:hAnsi="宋体"/>
          <w:sz w:val="24"/>
          <w:szCs w:val="24"/>
        </w:rPr>
        <w:t>3.2提供《营业执照》、《税务登记证》</w:t>
      </w:r>
      <w:r>
        <w:rPr>
          <w:rFonts w:hint="eastAsia" w:ascii="宋体" w:hAnsi="宋体"/>
          <w:bCs/>
          <w:iCs/>
          <w:szCs w:val="21"/>
        </w:rPr>
        <w:t>（</w:t>
      </w:r>
      <w:r>
        <w:rPr>
          <w:rFonts w:hint="eastAsia" w:ascii="宋体" w:hAnsi="宋体"/>
          <w:szCs w:val="21"/>
        </w:rPr>
        <w:t>如更换新证“三证合一”的投标单位，只需提供《营业执照》）</w:t>
      </w:r>
      <w:r>
        <w:rPr>
          <w:rFonts w:hint="eastAsia" w:ascii="宋体" w:hAnsi="宋体"/>
          <w:sz w:val="24"/>
          <w:szCs w:val="24"/>
        </w:rPr>
        <w:t>、《食品经营许可证》复印件并加盖公章。</w:t>
      </w:r>
    </w:p>
    <w:p w14:paraId="58A25E79">
      <w:pPr>
        <w:pStyle w:val="5"/>
        <w:spacing w:line="560" w:lineRule="exact"/>
        <w:ind w:firstLine="0"/>
        <w:rPr>
          <w:rFonts w:hint="eastAsia" w:ascii="宋体" w:hAnsi="宋体"/>
          <w:sz w:val="24"/>
          <w:szCs w:val="24"/>
          <w:u w:val="single"/>
        </w:rPr>
      </w:pPr>
      <w:r>
        <w:rPr>
          <w:rFonts w:hint="eastAsia" w:ascii="宋体" w:hAnsi="宋体"/>
          <w:sz w:val="24"/>
          <w:szCs w:val="24"/>
        </w:rPr>
        <w:t>3.3投标人配送场地租赁合同（</w:t>
      </w:r>
      <w:r>
        <w:rPr>
          <w:rFonts w:hint="eastAsia" w:ascii="宋体" w:hAnsi="宋体"/>
          <w:sz w:val="24"/>
          <w:szCs w:val="24"/>
          <w:u w:val="single"/>
        </w:rPr>
        <w:t>若配送场地地址与营业执照上的地址一致，则无须再提供场地租赁合同）。</w:t>
      </w:r>
    </w:p>
    <w:p w14:paraId="3D8F7825">
      <w:pPr>
        <w:pStyle w:val="5"/>
        <w:spacing w:line="560" w:lineRule="exact"/>
        <w:ind w:firstLine="0"/>
        <w:rPr>
          <w:rFonts w:hint="eastAsia" w:ascii="宋体" w:hAnsi="宋体"/>
          <w:sz w:val="24"/>
          <w:szCs w:val="24"/>
        </w:rPr>
      </w:pPr>
      <w:r>
        <w:rPr>
          <w:rFonts w:hint="eastAsia" w:ascii="宋体" w:hAnsi="宋体"/>
          <w:sz w:val="24"/>
          <w:szCs w:val="24"/>
        </w:rPr>
        <w:t>3.4商务、技术响应表，商务、技术差异表。</w:t>
      </w:r>
    </w:p>
    <w:p w14:paraId="6994B121">
      <w:pPr>
        <w:pStyle w:val="5"/>
        <w:spacing w:line="560" w:lineRule="exact"/>
        <w:ind w:firstLine="0"/>
        <w:rPr>
          <w:rFonts w:hint="eastAsia" w:ascii="宋体" w:hAnsi="宋体"/>
          <w:sz w:val="24"/>
          <w:szCs w:val="24"/>
        </w:rPr>
      </w:pPr>
      <w:r>
        <w:rPr>
          <w:rFonts w:hint="eastAsia" w:ascii="宋体" w:hAnsi="宋体"/>
          <w:sz w:val="24"/>
          <w:szCs w:val="24"/>
        </w:rPr>
        <w:t>3.5投标人简介、《配送服务承诺书》，对能提供的配送服务作出书面承诺。</w:t>
      </w:r>
    </w:p>
    <w:p w14:paraId="0F51C7BE">
      <w:pPr>
        <w:pStyle w:val="5"/>
        <w:spacing w:line="560" w:lineRule="exact"/>
        <w:ind w:firstLine="0"/>
        <w:rPr>
          <w:rFonts w:hint="eastAsia" w:ascii="宋体" w:hAnsi="宋体"/>
          <w:sz w:val="24"/>
          <w:szCs w:val="24"/>
        </w:rPr>
      </w:pPr>
      <w:r>
        <w:rPr>
          <w:rFonts w:hint="eastAsia" w:ascii="宋体" w:hAnsi="宋体"/>
          <w:sz w:val="24"/>
          <w:szCs w:val="24"/>
        </w:rPr>
        <w:t>3.6《投标报价表》。</w:t>
      </w:r>
    </w:p>
    <w:p w14:paraId="1D8FDE5A">
      <w:pPr>
        <w:spacing w:line="360" w:lineRule="auto"/>
        <w:rPr>
          <w:rFonts w:hint="eastAsia" w:ascii="宋体" w:hAnsi="宋体"/>
          <w:sz w:val="24"/>
        </w:rPr>
      </w:pPr>
      <w:r>
        <w:rPr>
          <w:rFonts w:hint="eastAsia" w:ascii="宋体" w:hAnsi="宋体"/>
          <w:sz w:val="24"/>
        </w:rPr>
        <w:t>3.7 《资格与符合性审查表自查表》。</w:t>
      </w:r>
    </w:p>
    <w:p w14:paraId="0990036F">
      <w:pPr>
        <w:spacing w:line="420" w:lineRule="exact"/>
        <w:rPr>
          <w:rFonts w:hint="eastAsia" w:ascii="宋体" w:hAnsi="宋体"/>
          <w:sz w:val="24"/>
        </w:rPr>
      </w:pPr>
      <w:r>
        <w:rPr>
          <w:rFonts w:hint="eastAsia" w:ascii="宋体" w:hAnsi="宋体"/>
          <w:sz w:val="24"/>
        </w:rPr>
        <w:t>3.8《</w:t>
      </w:r>
      <w:r>
        <w:rPr>
          <w:rFonts w:hint="eastAsia" w:ascii="宋体" w:hAnsi="宋体"/>
          <w:b/>
          <w:bCs/>
          <w:sz w:val="24"/>
          <w:u w:val="single"/>
        </w:rPr>
        <w:t>商务、技术评审项目投标资料自查表》。</w:t>
      </w:r>
    </w:p>
    <w:p w14:paraId="6EAE27DB">
      <w:pPr>
        <w:pStyle w:val="5"/>
        <w:spacing w:line="560" w:lineRule="exact"/>
        <w:ind w:firstLine="0"/>
        <w:rPr>
          <w:rFonts w:hint="eastAsia" w:ascii="宋体" w:hAnsi="宋体"/>
          <w:sz w:val="24"/>
          <w:szCs w:val="24"/>
        </w:rPr>
      </w:pPr>
      <w:r>
        <w:rPr>
          <w:rFonts w:hint="eastAsia" w:ascii="宋体" w:hAnsi="宋体"/>
          <w:sz w:val="24"/>
          <w:szCs w:val="24"/>
        </w:rPr>
        <w:t>3.9 招标文件要求的其他资料。</w:t>
      </w:r>
    </w:p>
    <w:p w14:paraId="75A5E5D5">
      <w:pPr>
        <w:spacing w:line="480" w:lineRule="exact"/>
        <w:rPr>
          <w:rFonts w:hint="eastAsia" w:ascii="宋体" w:hAnsi="宋体"/>
          <w:b/>
          <w:bCs/>
          <w:sz w:val="24"/>
        </w:rPr>
      </w:pPr>
      <w:r>
        <w:rPr>
          <w:rFonts w:hint="eastAsia" w:ascii="宋体" w:hAnsi="宋体"/>
          <w:b/>
          <w:bCs/>
          <w:sz w:val="24"/>
        </w:rPr>
        <w:t>4、</w:t>
      </w:r>
      <w:r>
        <w:rPr>
          <w:rFonts w:hint="eastAsia" w:ascii="宋体" w:hAnsi="宋体"/>
          <w:b/>
          <w:sz w:val="24"/>
        </w:rPr>
        <w:t xml:space="preserve"> </w:t>
      </w:r>
      <w:r>
        <w:rPr>
          <w:rFonts w:hint="eastAsia" w:ascii="宋体" w:hAnsi="宋体"/>
          <w:b/>
          <w:bCs/>
          <w:sz w:val="24"/>
        </w:rPr>
        <w:t>投标保证金</w:t>
      </w:r>
    </w:p>
    <w:p w14:paraId="0811DB92">
      <w:pPr>
        <w:spacing w:line="480" w:lineRule="exact"/>
        <w:rPr>
          <w:rFonts w:hint="eastAsia" w:ascii="宋体" w:hAnsi="宋体"/>
          <w:sz w:val="24"/>
        </w:rPr>
      </w:pPr>
      <w:r>
        <w:rPr>
          <w:rFonts w:hint="eastAsia" w:ascii="宋体" w:hAnsi="宋体"/>
          <w:sz w:val="24"/>
        </w:rPr>
        <w:t>4.1开标前，投标人须向招标人缴纳人民币8000元投标保证金（以支票或转账形式收取），没有在开标前提交保证金的，其投标将不予接受。</w:t>
      </w:r>
    </w:p>
    <w:p w14:paraId="67FFF636">
      <w:pPr>
        <w:spacing w:line="480" w:lineRule="exact"/>
        <w:rPr>
          <w:rFonts w:hint="eastAsia" w:ascii="宋体" w:hAnsi="宋体"/>
          <w:sz w:val="24"/>
        </w:rPr>
      </w:pPr>
      <w:r>
        <w:rPr>
          <w:rFonts w:hint="eastAsia" w:ascii="宋体" w:hAnsi="宋体"/>
          <w:sz w:val="24"/>
        </w:rPr>
        <w:t>4.2支票收款单位名称：华南农业大学二级单位会计核算中心</w:t>
      </w:r>
    </w:p>
    <w:p w14:paraId="6085EB3E">
      <w:pPr>
        <w:spacing w:line="480" w:lineRule="exact"/>
        <w:ind w:firstLine="360" w:firstLineChars="150"/>
        <w:rPr>
          <w:rFonts w:hint="eastAsia" w:ascii="宋体" w:hAnsi="宋体"/>
          <w:sz w:val="24"/>
        </w:rPr>
      </w:pPr>
      <w:r>
        <w:rPr>
          <w:rFonts w:hint="eastAsia" w:ascii="宋体" w:hAnsi="宋体"/>
          <w:sz w:val="24"/>
        </w:rPr>
        <w:t>收款单位开户行：中国农业银行五山支行</w:t>
      </w:r>
    </w:p>
    <w:p w14:paraId="336FCC66">
      <w:pPr>
        <w:spacing w:line="480" w:lineRule="exact"/>
        <w:rPr>
          <w:rFonts w:hint="eastAsia" w:ascii="宋体" w:hAnsi="宋体"/>
          <w:sz w:val="24"/>
        </w:rPr>
      </w:pPr>
      <w:r>
        <w:rPr>
          <w:rFonts w:hint="eastAsia" w:ascii="宋体" w:hAnsi="宋体"/>
          <w:sz w:val="24"/>
        </w:rPr>
        <w:t>4.3未中标的投标人，其保证金可凭据退还（需3个工作日办理转账手续）。</w:t>
      </w:r>
    </w:p>
    <w:p w14:paraId="7D0F06EA">
      <w:pPr>
        <w:spacing w:line="480" w:lineRule="exact"/>
        <w:rPr>
          <w:rFonts w:hint="eastAsia" w:ascii="宋体" w:hAnsi="宋体"/>
          <w:sz w:val="24"/>
        </w:rPr>
      </w:pPr>
      <w:r>
        <w:rPr>
          <w:rFonts w:hint="eastAsia" w:ascii="宋体" w:hAnsi="宋体"/>
          <w:sz w:val="24"/>
        </w:rPr>
        <w:t>4.4中标人的投标保证金则在签订合同后自动转为履约保证金的一部分，合同履行完毕且未出现违约行为的，无息退还。</w:t>
      </w:r>
    </w:p>
    <w:p w14:paraId="5F4C0EFF">
      <w:pPr>
        <w:spacing w:line="480" w:lineRule="exact"/>
        <w:rPr>
          <w:rFonts w:hint="eastAsia" w:ascii="宋体" w:hAnsi="宋体"/>
          <w:sz w:val="24"/>
        </w:rPr>
      </w:pPr>
      <w:r>
        <w:rPr>
          <w:rFonts w:hint="eastAsia" w:ascii="宋体" w:hAnsi="宋体"/>
          <w:sz w:val="24"/>
        </w:rPr>
        <w:t>5、投标人如出现下列情况，投标保证金将不予退还：</w:t>
      </w:r>
    </w:p>
    <w:p w14:paraId="355D1A16">
      <w:pPr>
        <w:spacing w:line="480" w:lineRule="exact"/>
        <w:ind w:right="-154"/>
        <w:rPr>
          <w:rFonts w:hint="eastAsia" w:ascii="宋体" w:hAnsi="宋体"/>
          <w:sz w:val="24"/>
        </w:rPr>
      </w:pPr>
      <w:r>
        <w:rPr>
          <w:rFonts w:hint="eastAsia" w:ascii="宋体" w:hAnsi="宋体"/>
          <w:sz w:val="24"/>
        </w:rPr>
        <w:t>5.1投标人已递交投标文件，并在截止时间之后，投标文件有效期满之前，撤回或放弃其投标的。</w:t>
      </w:r>
    </w:p>
    <w:p w14:paraId="11006016">
      <w:pPr>
        <w:spacing w:line="480" w:lineRule="exact"/>
        <w:ind w:right="-359"/>
        <w:rPr>
          <w:rFonts w:hint="eastAsia" w:ascii="宋体" w:hAnsi="宋体"/>
          <w:sz w:val="24"/>
        </w:rPr>
      </w:pPr>
      <w:r>
        <w:rPr>
          <w:rFonts w:hint="eastAsia" w:ascii="宋体" w:hAnsi="宋体"/>
          <w:sz w:val="24"/>
        </w:rPr>
        <w:t>5.2中标后弃标或拒绝签订合同的。</w:t>
      </w:r>
    </w:p>
    <w:p w14:paraId="6D9D7FDC">
      <w:pPr>
        <w:spacing w:line="480" w:lineRule="exact"/>
        <w:rPr>
          <w:rFonts w:hint="eastAsia" w:ascii="宋体" w:hAnsi="宋体"/>
          <w:sz w:val="24"/>
        </w:rPr>
      </w:pPr>
      <w:r>
        <w:rPr>
          <w:rFonts w:hint="eastAsia" w:ascii="宋体" w:hAnsi="宋体"/>
          <w:sz w:val="24"/>
        </w:rPr>
        <w:t>5.3投标文件中提供伪造、虚假材料的。</w:t>
      </w:r>
    </w:p>
    <w:p w14:paraId="4050B01C">
      <w:pPr>
        <w:spacing w:line="480" w:lineRule="exact"/>
        <w:rPr>
          <w:rFonts w:hint="eastAsia" w:ascii="宋体" w:hAnsi="宋体"/>
          <w:sz w:val="24"/>
        </w:rPr>
      </w:pPr>
      <w:r>
        <w:rPr>
          <w:rFonts w:hint="eastAsia" w:ascii="宋体" w:hAnsi="宋体"/>
          <w:sz w:val="24"/>
        </w:rPr>
        <w:t>5.4在评标期间，投标人使用不正当手段试图影响、改变评标结果的。</w:t>
      </w:r>
    </w:p>
    <w:p w14:paraId="7F58BCF1">
      <w:pPr>
        <w:spacing w:line="560" w:lineRule="exact"/>
        <w:rPr>
          <w:rFonts w:hint="eastAsia" w:ascii="宋体" w:hAnsi="宋体"/>
          <w:sz w:val="24"/>
        </w:rPr>
      </w:pPr>
      <w:r>
        <w:rPr>
          <w:rFonts w:hint="eastAsia" w:ascii="宋体" w:hAnsi="宋体"/>
          <w:sz w:val="24"/>
        </w:rPr>
        <w:t>5.5投标人恶意或捏造事实，对竞争对手或招标人进行攻击的。</w:t>
      </w:r>
    </w:p>
    <w:p w14:paraId="25796C67">
      <w:pPr>
        <w:spacing w:line="420" w:lineRule="exact"/>
        <w:rPr>
          <w:rFonts w:hint="eastAsia" w:ascii="宋体" w:hAnsi="宋体"/>
          <w:b/>
          <w:sz w:val="24"/>
        </w:rPr>
      </w:pPr>
      <w:r>
        <w:rPr>
          <w:rFonts w:hint="eastAsia" w:ascii="宋体" w:hAnsi="宋体"/>
          <w:b/>
          <w:bCs/>
          <w:sz w:val="24"/>
        </w:rPr>
        <w:t>五、履约</w:t>
      </w:r>
      <w:r>
        <w:rPr>
          <w:rFonts w:hint="eastAsia" w:ascii="宋体" w:hAnsi="宋体"/>
          <w:b/>
          <w:sz w:val="24"/>
        </w:rPr>
        <w:t>保证金</w:t>
      </w:r>
    </w:p>
    <w:p w14:paraId="62B5C9D8">
      <w:pPr>
        <w:spacing w:line="420" w:lineRule="exact"/>
        <w:rPr>
          <w:rFonts w:hint="eastAsia" w:ascii="宋体" w:hAnsi="宋体"/>
          <w:sz w:val="24"/>
        </w:rPr>
      </w:pPr>
      <w:r>
        <w:rPr>
          <w:rFonts w:hint="eastAsia" w:ascii="宋体" w:hAnsi="宋体"/>
          <w:sz w:val="24"/>
        </w:rPr>
        <w:t>1、在签订合同前，中标人向招标人交纳人民币</w:t>
      </w:r>
      <w:r>
        <w:rPr>
          <w:rFonts w:hint="eastAsia" w:ascii="宋体" w:hAnsi="宋体"/>
          <w:b/>
          <w:sz w:val="24"/>
        </w:rPr>
        <w:t>肆万</w:t>
      </w:r>
      <w:r>
        <w:rPr>
          <w:rFonts w:hint="eastAsia" w:ascii="宋体" w:hAnsi="宋体"/>
          <w:sz w:val="24"/>
        </w:rPr>
        <w:t>元的履约保证金（含已交纳的投标保证金转为履约保证金8000元），该保证金用于蔬菜的质量安全保证（如当天因中标人原因无法准时将货品送达食堂而导致影响食堂正常生产的情况）。保证金于合同期满且无出现质量安全问题后无息退还。</w:t>
      </w:r>
    </w:p>
    <w:p w14:paraId="4D83FB97">
      <w:pPr>
        <w:spacing w:line="480" w:lineRule="exact"/>
        <w:rPr>
          <w:rFonts w:hint="eastAsia" w:ascii="宋体" w:hAnsi="宋体"/>
          <w:sz w:val="24"/>
        </w:rPr>
      </w:pPr>
      <w:r>
        <w:rPr>
          <w:rFonts w:hint="eastAsia" w:ascii="宋体" w:hAnsi="宋体"/>
          <w:sz w:val="24"/>
        </w:rPr>
        <w:t>2、履约保证金在合同期满且中标人无出现违约行为，无息退还；如合同期内中标人出现违约行为，根据合同条款，扣除相应的履约保证金。</w:t>
      </w:r>
    </w:p>
    <w:p w14:paraId="5856314E">
      <w:pPr>
        <w:spacing w:line="560" w:lineRule="exact"/>
        <w:ind w:left="317" w:leftChars="151" w:firstLine="120" w:firstLineChars="50"/>
        <w:rPr>
          <w:rFonts w:hint="eastAsia" w:ascii="宋体" w:hAnsi="宋体"/>
          <w:sz w:val="24"/>
        </w:rPr>
      </w:pPr>
    </w:p>
    <w:p w14:paraId="11A94A66">
      <w:pPr>
        <w:spacing w:line="560" w:lineRule="exact"/>
        <w:rPr>
          <w:rFonts w:hint="eastAsia" w:ascii="宋体" w:hAnsi="宋体"/>
          <w:b/>
          <w:bCs/>
          <w:sz w:val="28"/>
          <w:szCs w:val="28"/>
        </w:rPr>
      </w:pPr>
      <w:r>
        <w:rPr>
          <w:rFonts w:hint="eastAsia" w:ascii="宋体" w:hAnsi="宋体"/>
          <w:b/>
          <w:bCs/>
          <w:sz w:val="28"/>
          <w:szCs w:val="28"/>
        </w:rPr>
        <w:t>二、项目阐述</w:t>
      </w:r>
    </w:p>
    <w:p w14:paraId="041EB90D">
      <w:pPr>
        <w:pStyle w:val="5"/>
        <w:spacing w:line="560" w:lineRule="exact"/>
        <w:ind w:firstLine="600" w:firstLineChars="250"/>
        <w:rPr>
          <w:rFonts w:hint="eastAsia" w:ascii="宋体" w:hAnsi="宋体"/>
          <w:b/>
          <w:bCs/>
          <w:szCs w:val="28"/>
        </w:rPr>
      </w:pPr>
      <w:r>
        <w:rPr>
          <w:rFonts w:hint="eastAsia" w:ascii="宋体" w:hAnsi="宋体"/>
          <w:sz w:val="24"/>
          <w:szCs w:val="24"/>
        </w:rPr>
        <w:t>投标法定代表人或其授权代表务必亲自带身份证（开标时验证）准时参加开标会，逾时或代表人没有参加开标会，其投标视为无效投标。</w:t>
      </w:r>
      <w:r>
        <w:rPr>
          <w:rFonts w:hint="eastAsia" w:ascii="宋体" w:hAnsi="宋体"/>
          <w:sz w:val="24"/>
        </w:rPr>
        <w:t>如发现投标人串标、投标人少于三名或开标后发现有效标书少于三家，招标人将宣布该标此次招标失败，投标无效，并退回已收到的相关投标文件，采取重新招标或另行决定采购方式。招标人对投标人不承担任何责任。</w:t>
      </w:r>
    </w:p>
    <w:p w14:paraId="1DC25B5A">
      <w:pPr>
        <w:spacing w:line="440" w:lineRule="exact"/>
        <w:rPr>
          <w:rFonts w:hint="eastAsia" w:ascii="宋体" w:hAnsi="宋体"/>
          <w:b/>
          <w:sz w:val="24"/>
        </w:rPr>
      </w:pPr>
      <w:r>
        <w:rPr>
          <w:rFonts w:hint="eastAsia" w:ascii="宋体" w:hAnsi="宋体"/>
          <w:b/>
          <w:sz w:val="24"/>
        </w:rPr>
        <w:t>1、 配送价格的确定</w:t>
      </w:r>
    </w:p>
    <w:p w14:paraId="72518301">
      <w:pPr>
        <w:spacing w:line="440" w:lineRule="exact"/>
        <w:rPr>
          <w:rFonts w:hint="eastAsia" w:ascii="宋体" w:hAnsi="宋体"/>
          <w:sz w:val="24"/>
        </w:rPr>
      </w:pPr>
      <w:r>
        <w:rPr>
          <w:rFonts w:hint="eastAsia" w:ascii="宋体" w:hAnsi="宋体"/>
          <w:sz w:val="24"/>
        </w:rPr>
        <w:t>1.1 根茎类蔬菜配送价格=询价结果*（1—中标人根茎类蔬菜报价下浮率）。</w:t>
      </w:r>
    </w:p>
    <w:p w14:paraId="320969FD">
      <w:pPr>
        <w:spacing w:line="440" w:lineRule="exact"/>
        <w:rPr>
          <w:rFonts w:hint="eastAsia" w:ascii="宋体" w:hAnsi="宋体"/>
          <w:sz w:val="24"/>
        </w:rPr>
      </w:pPr>
      <w:r>
        <w:rPr>
          <w:rFonts w:hint="eastAsia" w:ascii="宋体" w:hAnsi="宋体"/>
          <w:sz w:val="24"/>
        </w:rPr>
        <w:t>1.2叶菜类蔬菜配送价格=询价结果*（1—中标人叶菜类蔬菜报价下浮率）。</w:t>
      </w:r>
    </w:p>
    <w:p w14:paraId="5051D0C2">
      <w:pPr>
        <w:spacing w:line="440" w:lineRule="exact"/>
        <w:rPr>
          <w:rFonts w:hint="eastAsia" w:ascii="宋体" w:hAnsi="宋体"/>
          <w:sz w:val="24"/>
        </w:rPr>
      </w:pPr>
      <w:r>
        <w:rPr>
          <w:rFonts w:hint="eastAsia" w:ascii="宋体" w:hAnsi="宋体"/>
          <w:sz w:val="24"/>
        </w:rPr>
        <w:t>1.3每10天进行1次询价，逢周六日或节假日，视情况提前或推后询价。</w:t>
      </w:r>
    </w:p>
    <w:p w14:paraId="1E565155">
      <w:pPr>
        <w:spacing w:line="440" w:lineRule="exact"/>
        <w:rPr>
          <w:rFonts w:hint="eastAsia"/>
          <w:sz w:val="24"/>
        </w:rPr>
      </w:pPr>
      <w:r>
        <w:rPr>
          <w:rFonts w:hint="eastAsia" w:ascii="宋体" w:hAnsi="宋体"/>
          <w:sz w:val="24"/>
        </w:rPr>
        <w:t>1.4学校</w:t>
      </w:r>
      <w:r>
        <w:rPr>
          <w:rFonts w:hint="eastAsia"/>
          <w:sz w:val="24"/>
        </w:rPr>
        <w:t>寒暑假就餐人数减少，各食堂需求用量相应减少，寒暑假只安排1家供应商配送，其中，中标价格得分低的配送寒假，中标价格得分高的配送暑假。</w:t>
      </w:r>
    </w:p>
    <w:p w14:paraId="76297B45">
      <w:pPr>
        <w:spacing w:line="440" w:lineRule="exact"/>
        <w:rPr>
          <w:rFonts w:hint="eastAsia" w:ascii="宋体" w:hAnsi="宋体"/>
          <w:sz w:val="24"/>
        </w:rPr>
      </w:pPr>
      <w:r>
        <w:rPr>
          <w:rFonts w:hint="eastAsia" w:ascii="宋体" w:hAnsi="宋体"/>
          <w:sz w:val="24"/>
        </w:rPr>
        <w:t>1.5询价时间：04：00—06:30，中标人可派代表参与询价，但需听从询价负责人的安排，不得干扰蔬菜询价工作。</w:t>
      </w:r>
    </w:p>
    <w:p w14:paraId="437AE1B9">
      <w:pPr>
        <w:spacing w:line="440" w:lineRule="exact"/>
        <w:rPr>
          <w:rFonts w:hint="eastAsia" w:ascii="宋体" w:hAnsi="宋体"/>
          <w:sz w:val="24"/>
        </w:rPr>
      </w:pPr>
      <w:r>
        <w:rPr>
          <w:rFonts w:hint="eastAsia" w:ascii="宋体" w:hAnsi="宋体"/>
          <w:sz w:val="24"/>
        </w:rPr>
        <w:t>1.6已确定的当期配送价格不得调整。</w:t>
      </w:r>
    </w:p>
    <w:p w14:paraId="264F13BC">
      <w:pPr>
        <w:spacing w:line="440" w:lineRule="exact"/>
        <w:rPr>
          <w:rFonts w:hint="eastAsia" w:ascii="宋体" w:hAnsi="宋体"/>
          <w:sz w:val="24"/>
        </w:rPr>
      </w:pPr>
      <w:r>
        <w:rPr>
          <w:rFonts w:hint="eastAsia" w:ascii="宋体" w:hAnsi="宋体"/>
          <w:sz w:val="24"/>
        </w:rPr>
        <w:t>1.7配送价格已包含中标人税费、运输、装卸、保险等一切费用。</w:t>
      </w:r>
    </w:p>
    <w:p w14:paraId="514AE6DA">
      <w:pPr>
        <w:spacing w:line="440" w:lineRule="exact"/>
        <w:rPr>
          <w:rFonts w:hint="eastAsia" w:ascii="宋体" w:hAnsi="宋体"/>
          <w:b/>
          <w:sz w:val="24"/>
        </w:rPr>
      </w:pPr>
      <w:r>
        <w:rPr>
          <w:rFonts w:hint="eastAsia" w:ascii="宋体" w:hAnsi="宋体"/>
          <w:b/>
          <w:sz w:val="24"/>
        </w:rPr>
        <w:t>2、招标人下订单订货</w:t>
      </w:r>
    </w:p>
    <w:p w14:paraId="6AEAD717">
      <w:pPr>
        <w:spacing w:line="480" w:lineRule="exact"/>
        <w:ind w:firstLine="540" w:firstLineChars="225"/>
        <w:rPr>
          <w:rFonts w:ascii="宋体" w:hAnsi="宋体"/>
          <w:sz w:val="24"/>
        </w:rPr>
      </w:pPr>
      <w:r>
        <w:rPr>
          <w:rFonts w:hint="eastAsia" w:ascii="宋体" w:hAnsi="宋体"/>
          <w:sz w:val="24"/>
        </w:rPr>
        <w:t>2.1招标人每天下午6：00前向中标人下达第二天的订单，招标人以传真或电话、电子邮件方式下单，订单内容包括名称、种类、规格、数量、运送时间、送达地点、订单联系人等具体要求。</w:t>
      </w:r>
      <w:r>
        <w:rPr>
          <w:rFonts w:hint="eastAsia" w:ascii="宋体" w:hAnsi="宋体"/>
          <w:sz w:val="24"/>
          <w:lang w:val="en-US" w:eastAsia="zh-CN"/>
        </w:rPr>
        <w:t>中标人</w:t>
      </w:r>
      <w:r>
        <w:rPr>
          <w:rFonts w:hint="eastAsia" w:ascii="宋体" w:hAnsi="宋体"/>
          <w:sz w:val="24"/>
        </w:rPr>
        <w:t>在接到订单后，应及时通知</w:t>
      </w:r>
      <w:r>
        <w:rPr>
          <w:rFonts w:hint="eastAsia" w:ascii="宋体" w:hAnsi="宋体"/>
          <w:sz w:val="24"/>
          <w:lang w:val="en-US" w:eastAsia="zh-CN"/>
        </w:rPr>
        <w:t>招标人</w:t>
      </w:r>
      <w:r>
        <w:rPr>
          <w:rFonts w:hint="eastAsia" w:ascii="宋体" w:hAnsi="宋体"/>
          <w:sz w:val="24"/>
        </w:rPr>
        <w:t>，未回复的，</w:t>
      </w:r>
      <w:r>
        <w:rPr>
          <w:rFonts w:hint="eastAsia" w:ascii="宋体" w:hAnsi="宋体"/>
          <w:sz w:val="24"/>
          <w:lang w:val="en-US" w:eastAsia="zh-CN"/>
        </w:rPr>
        <w:t>招标人</w:t>
      </w:r>
      <w:r>
        <w:rPr>
          <w:rFonts w:hint="eastAsia" w:ascii="宋体" w:hAnsi="宋体"/>
          <w:sz w:val="24"/>
        </w:rPr>
        <w:t>有权另向第三方进行采购，对</w:t>
      </w:r>
      <w:r>
        <w:rPr>
          <w:rFonts w:hint="eastAsia" w:ascii="宋体" w:hAnsi="宋体"/>
          <w:sz w:val="24"/>
          <w:lang w:val="en-US" w:eastAsia="zh-CN"/>
        </w:rPr>
        <w:t>中标人</w:t>
      </w:r>
      <w:r>
        <w:rPr>
          <w:rFonts w:hint="eastAsia" w:ascii="宋体" w:hAnsi="宋体"/>
          <w:sz w:val="24"/>
        </w:rPr>
        <w:t>造成的损失，</w:t>
      </w:r>
      <w:r>
        <w:rPr>
          <w:rFonts w:hint="eastAsia" w:ascii="宋体" w:hAnsi="宋体"/>
          <w:sz w:val="24"/>
          <w:lang w:val="en-US" w:eastAsia="zh-CN"/>
        </w:rPr>
        <w:t>招标人</w:t>
      </w:r>
      <w:r>
        <w:rPr>
          <w:rFonts w:hint="eastAsia" w:ascii="宋体" w:hAnsi="宋体"/>
          <w:sz w:val="24"/>
        </w:rPr>
        <w:t>不作任何赔偿。</w:t>
      </w:r>
    </w:p>
    <w:p w14:paraId="0A46D761">
      <w:pPr>
        <w:spacing w:line="440" w:lineRule="exact"/>
        <w:rPr>
          <w:rFonts w:hint="eastAsia" w:ascii="宋体" w:hAnsi="宋体"/>
          <w:sz w:val="24"/>
        </w:rPr>
      </w:pPr>
    </w:p>
    <w:p w14:paraId="4DA1DD50">
      <w:pPr>
        <w:spacing w:line="480" w:lineRule="exact"/>
        <w:ind w:firstLine="540" w:firstLineChars="225"/>
        <w:rPr>
          <w:rFonts w:ascii="宋体" w:hAnsi="宋体"/>
          <w:sz w:val="24"/>
        </w:rPr>
      </w:pPr>
      <w:r>
        <w:rPr>
          <w:rFonts w:hint="eastAsia" w:ascii="宋体" w:hAnsi="宋体"/>
          <w:sz w:val="24"/>
        </w:rPr>
        <w:t>2.2中标人接到订单后，个别品种因天气、季节等客观原因缺货而无法提供或质量无法保证的，中标人应在接到订单当天及时知会招标人，并协商好解决方法，经招标人同意修改订单。因</w:t>
      </w:r>
      <w:r>
        <w:rPr>
          <w:rFonts w:hint="eastAsia" w:ascii="宋体" w:hAnsi="宋体"/>
          <w:sz w:val="24"/>
          <w:lang w:val="en-US" w:eastAsia="zh-CN"/>
        </w:rPr>
        <w:t>中标人</w:t>
      </w:r>
      <w:r>
        <w:rPr>
          <w:rFonts w:hint="eastAsia" w:ascii="宋体" w:hAnsi="宋体"/>
          <w:sz w:val="24"/>
        </w:rPr>
        <w:t>未及时通知导致</w:t>
      </w:r>
      <w:r>
        <w:rPr>
          <w:rFonts w:hint="eastAsia" w:ascii="宋体" w:hAnsi="宋体"/>
          <w:sz w:val="24"/>
          <w:lang w:val="en-US" w:eastAsia="zh-CN"/>
        </w:rPr>
        <w:t>招标人</w:t>
      </w:r>
      <w:r>
        <w:rPr>
          <w:rFonts w:hint="eastAsia" w:ascii="宋体" w:hAnsi="宋体"/>
          <w:sz w:val="24"/>
        </w:rPr>
        <w:t>损失的，</w:t>
      </w:r>
      <w:r>
        <w:rPr>
          <w:rFonts w:hint="eastAsia" w:ascii="宋体" w:hAnsi="宋体"/>
          <w:sz w:val="24"/>
          <w:lang w:val="en-US" w:eastAsia="zh-CN"/>
        </w:rPr>
        <w:t>中标人</w:t>
      </w:r>
      <w:r>
        <w:rPr>
          <w:rFonts w:hint="eastAsia" w:ascii="宋体" w:hAnsi="宋体"/>
          <w:sz w:val="24"/>
        </w:rPr>
        <w:t>应向</w:t>
      </w:r>
      <w:r>
        <w:rPr>
          <w:rFonts w:hint="eastAsia" w:ascii="宋体" w:hAnsi="宋体"/>
          <w:sz w:val="24"/>
          <w:lang w:val="en-US" w:eastAsia="zh-CN"/>
        </w:rPr>
        <w:t>招标人</w:t>
      </w:r>
      <w:r>
        <w:rPr>
          <w:rFonts w:hint="eastAsia" w:ascii="宋体" w:hAnsi="宋体"/>
          <w:sz w:val="24"/>
        </w:rPr>
        <w:t>赔偿损失。</w:t>
      </w:r>
    </w:p>
    <w:p w14:paraId="63E639F2">
      <w:pPr>
        <w:spacing w:line="440" w:lineRule="exact"/>
        <w:rPr>
          <w:rFonts w:hint="eastAsia" w:ascii="宋体" w:hAnsi="宋体"/>
          <w:sz w:val="24"/>
        </w:rPr>
      </w:pPr>
    </w:p>
    <w:p w14:paraId="5557CA8E">
      <w:pPr>
        <w:spacing w:line="400" w:lineRule="exact"/>
        <w:rPr>
          <w:rFonts w:hint="eastAsia" w:ascii="宋体" w:hAnsi="宋体"/>
          <w:sz w:val="24"/>
        </w:rPr>
      </w:pPr>
      <w:r>
        <w:rPr>
          <w:rFonts w:hint="eastAsia" w:ascii="宋体" w:hAnsi="宋体"/>
          <w:sz w:val="24"/>
        </w:rPr>
        <w:t>2.3双方可根据蔬菜生产季节、天气、市场价格情况等协商调整订单的品种和数量。中标人必须能保证提供丰富的时蔬品种供招标人选择。</w:t>
      </w:r>
    </w:p>
    <w:p w14:paraId="46D14109">
      <w:pPr>
        <w:spacing w:line="440" w:lineRule="exact"/>
        <w:rPr>
          <w:rFonts w:hint="eastAsia" w:ascii="宋体" w:hAnsi="宋体"/>
          <w:b/>
          <w:sz w:val="24"/>
        </w:rPr>
      </w:pPr>
      <w:r>
        <w:rPr>
          <w:rFonts w:hint="eastAsia" w:ascii="宋体" w:hAnsi="宋体"/>
          <w:b/>
          <w:sz w:val="24"/>
        </w:rPr>
        <w:t>3、交货要求</w:t>
      </w:r>
    </w:p>
    <w:p w14:paraId="717794B2">
      <w:pPr>
        <w:spacing w:line="440" w:lineRule="exact"/>
        <w:rPr>
          <w:rFonts w:hint="eastAsia" w:ascii="宋体" w:hAnsi="宋体"/>
          <w:sz w:val="24"/>
        </w:rPr>
      </w:pPr>
      <w:r>
        <w:rPr>
          <w:rFonts w:hint="eastAsia" w:ascii="宋体" w:hAnsi="宋体"/>
          <w:sz w:val="24"/>
        </w:rPr>
        <w:t>3.1中标人每天早上7： 00～8：30将订单内所有蔬菜送到招标人指定的地点并配送完毕，中标人提供《送货清单》一式三份，甲乙双方现场过秤并验收签名，作结算凭证。</w:t>
      </w:r>
    </w:p>
    <w:p w14:paraId="62BB349B">
      <w:pPr>
        <w:spacing w:line="440" w:lineRule="exact"/>
        <w:rPr>
          <w:rFonts w:hint="eastAsia" w:ascii="宋体" w:hAnsi="宋体"/>
          <w:sz w:val="24"/>
        </w:rPr>
      </w:pPr>
      <w:r>
        <w:rPr>
          <w:rFonts w:hint="eastAsia" w:ascii="宋体" w:hAnsi="宋体"/>
          <w:sz w:val="24"/>
        </w:rPr>
        <w:t>3.2所有品种按除箱净重过磅，最终交易重量以双方确认的过磅数为准。</w:t>
      </w:r>
    </w:p>
    <w:p w14:paraId="7B326FC6">
      <w:pPr>
        <w:spacing w:line="440" w:lineRule="exact"/>
        <w:rPr>
          <w:rFonts w:hint="eastAsia" w:ascii="宋体" w:hAnsi="宋体"/>
          <w:sz w:val="24"/>
        </w:rPr>
      </w:pPr>
      <w:r>
        <w:rPr>
          <w:rFonts w:hint="eastAsia" w:ascii="宋体" w:hAnsi="宋体"/>
          <w:sz w:val="24"/>
        </w:rPr>
        <w:t>3.3中标人送货人员负责将货物从车上搬到称上过磅，然后放到平板推车上，由招标人食堂人员负责拉到各自使用点。</w:t>
      </w:r>
    </w:p>
    <w:p w14:paraId="2C92F262">
      <w:pPr>
        <w:spacing w:line="360" w:lineRule="auto"/>
        <w:rPr>
          <w:rFonts w:hint="eastAsia" w:ascii="宋体" w:hAnsi="宋体"/>
          <w:sz w:val="24"/>
        </w:rPr>
      </w:pPr>
      <w:r>
        <w:rPr>
          <w:rFonts w:hint="eastAsia" w:ascii="宋体" w:hAnsi="宋体"/>
          <w:sz w:val="24"/>
        </w:rPr>
        <w:t>3.4如中标人漏单则须无偿补货，姜、葱、蒜、尖椒、红椒、马蹄等日常必须配料或煲汤料必须当天早上9：30前补货至食堂，其他品种15：00前要补货至食堂。</w:t>
      </w:r>
    </w:p>
    <w:p w14:paraId="2337874B">
      <w:pPr>
        <w:spacing w:line="420" w:lineRule="exact"/>
        <w:rPr>
          <w:rFonts w:hint="eastAsia" w:ascii="宋体" w:hAnsi="宋体"/>
          <w:b/>
          <w:sz w:val="24"/>
        </w:rPr>
      </w:pPr>
      <w:r>
        <w:rPr>
          <w:rFonts w:hint="eastAsia" w:ascii="宋体" w:hAnsi="宋体"/>
          <w:b/>
          <w:sz w:val="24"/>
        </w:rPr>
        <w:t>4、 数量、质量、品质要求</w:t>
      </w:r>
    </w:p>
    <w:p w14:paraId="5F595494">
      <w:pPr>
        <w:spacing w:line="360" w:lineRule="auto"/>
        <w:rPr>
          <w:rFonts w:hint="eastAsia" w:ascii="宋体" w:hAnsi="宋体"/>
          <w:sz w:val="24"/>
        </w:rPr>
      </w:pPr>
      <w:r>
        <w:rPr>
          <w:rFonts w:hint="eastAsia" w:ascii="宋体" w:hAnsi="宋体"/>
          <w:sz w:val="24"/>
        </w:rPr>
        <w:t>4.1合格率：中标人提供的货物合格率应达</w:t>
      </w:r>
      <w:r>
        <w:rPr>
          <w:rFonts w:hint="eastAsia" w:ascii="宋体" w:hAnsi="宋体"/>
          <w:b/>
          <w:sz w:val="24"/>
        </w:rPr>
        <w:t>95%</w:t>
      </w:r>
      <w:r>
        <w:rPr>
          <w:rFonts w:hint="eastAsia" w:ascii="宋体" w:hAnsi="宋体"/>
          <w:sz w:val="24"/>
        </w:rPr>
        <w:t>（验收标准参照本文件附表1）。</w:t>
      </w:r>
    </w:p>
    <w:p w14:paraId="46355D33">
      <w:pPr>
        <w:spacing w:line="360" w:lineRule="auto"/>
        <w:rPr>
          <w:rFonts w:hint="eastAsia" w:ascii="宋体" w:hAnsi="宋体"/>
          <w:sz w:val="24"/>
        </w:rPr>
      </w:pPr>
      <w:r>
        <w:rPr>
          <w:rFonts w:hint="eastAsia" w:ascii="宋体" w:hAnsi="宋体"/>
          <w:sz w:val="24"/>
        </w:rPr>
        <w:t>4.2考虑到蔬菜品种采购的特殊性，要求中标人实际供应的根茎</w:t>
      </w:r>
      <w:r>
        <w:rPr>
          <w:rFonts w:hint="eastAsia" w:ascii="宋体" w:hAnsi="宋体"/>
          <w:b/>
          <w:sz w:val="24"/>
        </w:rPr>
        <w:t>配菜类</w:t>
      </w:r>
      <w:r>
        <w:rPr>
          <w:rFonts w:hint="eastAsia" w:ascii="宋体" w:hAnsi="宋体"/>
          <w:sz w:val="24"/>
        </w:rPr>
        <w:t>品种及数量与招标人订单要求相差不能超过10％，</w:t>
      </w:r>
      <w:r>
        <w:rPr>
          <w:rFonts w:hint="eastAsia" w:ascii="宋体" w:hAnsi="宋体"/>
          <w:b/>
          <w:sz w:val="24"/>
        </w:rPr>
        <w:t>叶菜类</w:t>
      </w:r>
      <w:r>
        <w:rPr>
          <w:rFonts w:hint="eastAsia" w:ascii="宋体" w:hAnsi="宋体"/>
          <w:sz w:val="24"/>
        </w:rPr>
        <w:t>的单个品种数量及叶菜总数量与招标人订单要求相差不能超过20％。实际采购时如因天气问题导致某些</w:t>
      </w:r>
      <w:r>
        <w:rPr>
          <w:rFonts w:hint="eastAsia" w:ascii="宋体" w:hAnsi="宋体"/>
          <w:sz w:val="24"/>
          <w:u w:val="single"/>
        </w:rPr>
        <w:t>叶菜类品种的数量</w:t>
      </w:r>
      <w:r>
        <w:rPr>
          <w:rFonts w:hint="eastAsia" w:ascii="宋体" w:hAnsi="宋体"/>
          <w:sz w:val="24"/>
        </w:rPr>
        <w:t>和质量难以满足订单要求，中标人可视实际情况采购同等性质、同等价位的叶菜代替。各品种数量超出规定的部分由中标人带回，不纳入结算，短缺的部份由中标人负责按招标人要求补足。</w:t>
      </w:r>
    </w:p>
    <w:p w14:paraId="0D6467EC">
      <w:pPr>
        <w:spacing w:line="420" w:lineRule="exact"/>
        <w:rPr>
          <w:rFonts w:hint="eastAsia" w:ascii="宋体" w:hAnsi="宋体"/>
          <w:sz w:val="24"/>
        </w:rPr>
      </w:pPr>
      <w:r>
        <w:rPr>
          <w:rFonts w:hint="eastAsia" w:ascii="宋体" w:hAnsi="宋体"/>
          <w:sz w:val="24"/>
        </w:rPr>
        <w:t>4.3每个品种的重量以双方核准的净重过磅数为准，双方签字确认作为结算凭证。</w:t>
      </w:r>
    </w:p>
    <w:p w14:paraId="4880E5B2">
      <w:pPr>
        <w:spacing w:line="420" w:lineRule="exact"/>
        <w:rPr>
          <w:rFonts w:hint="eastAsia" w:ascii="宋体" w:hAnsi="宋体"/>
          <w:sz w:val="24"/>
        </w:rPr>
      </w:pPr>
      <w:r>
        <w:rPr>
          <w:rFonts w:hint="eastAsia" w:ascii="宋体" w:hAnsi="宋体"/>
          <w:sz w:val="24"/>
        </w:rPr>
        <w:t>4.4质量必须符合国家相关食品安全卫生标准，中标人必须每天提供所供蔬菜的农药残留检测报告。</w:t>
      </w:r>
    </w:p>
    <w:p w14:paraId="4E59AFAB">
      <w:pPr>
        <w:spacing w:line="420" w:lineRule="exact"/>
        <w:rPr>
          <w:rFonts w:hint="eastAsia" w:ascii="宋体" w:hAnsi="宋体"/>
          <w:bCs/>
          <w:sz w:val="24"/>
        </w:rPr>
      </w:pPr>
      <w:r>
        <w:rPr>
          <w:rFonts w:hint="eastAsia" w:ascii="宋体" w:hAnsi="宋体"/>
          <w:sz w:val="24"/>
        </w:rPr>
        <w:t>4.5质量必须达到本标书《用户需求书》所列的要求</w:t>
      </w:r>
      <w:r>
        <w:rPr>
          <w:rFonts w:hint="eastAsia" w:ascii="宋体" w:hAnsi="宋体"/>
          <w:bCs/>
          <w:sz w:val="24"/>
        </w:rPr>
        <w:t>。</w:t>
      </w:r>
    </w:p>
    <w:p w14:paraId="6D2B9CF4">
      <w:pPr>
        <w:spacing w:line="480" w:lineRule="exact"/>
        <w:ind w:left="482" w:hanging="480" w:hangingChars="200"/>
        <w:rPr>
          <w:rFonts w:hint="eastAsia" w:ascii="宋体" w:hAnsi="宋体"/>
          <w:b/>
          <w:sz w:val="24"/>
        </w:rPr>
      </w:pPr>
      <w:r>
        <w:rPr>
          <w:rFonts w:hint="eastAsia" w:ascii="宋体" w:hAnsi="宋体"/>
          <w:b/>
          <w:sz w:val="24"/>
        </w:rPr>
        <w:t>5、试供期</w:t>
      </w:r>
    </w:p>
    <w:p w14:paraId="12E6EA43">
      <w:pPr>
        <w:spacing w:line="480" w:lineRule="exact"/>
        <w:rPr>
          <w:rFonts w:hint="eastAsia" w:ascii="宋体" w:hAnsi="宋体"/>
          <w:sz w:val="24"/>
        </w:rPr>
      </w:pPr>
      <w:r>
        <w:rPr>
          <w:rFonts w:hint="eastAsia" w:ascii="宋体" w:hAnsi="宋体"/>
          <w:sz w:val="24"/>
        </w:rPr>
        <w:t>1、中标人签订合同后正式进入试供期。试供期为15天，主要考察中标人货物质量、服务、信誉等方面。</w:t>
      </w:r>
    </w:p>
    <w:p w14:paraId="799B5746">
      <w:pPr>
        <w:spacing w:line="480" w:lineRule="exact"/>
        <w:rPr>
          <w:rFonts w:hint="eastAsia" w:ascii="宋体" w:hAnsi="宋体"/>
          <w:sz w:val="24"/>
        </w:rPr>
      </w:pPr>
      <w:r>
        <w:rPr>
          <w:rFonts w:hint="eastAsia" w:ascii="宋体" w:hAnsi="宋体"/>
          <w:sz w:val="24"/>
        </w:rPr>
        <w:t>2、试供期考核标准：货物质量、服务、信誉</w:t>
      </w:r>
    </w:p>
    <w:p w14:paraId="34185EE2">
      <w:pPr>
        <w:spacing w:line="480" w:lineRule="exact"/>
        <w:rPr>
          <w:rFonts w:hint="eastAsia" w:ascii="宋体" w:hAnsi="宋体"/>
          <w:sz w:val="24"/>
        </w:rPr>
      </w:pPr>
      <w:r>
        <w:rPr>
          <w:rFonts w:hint="eastAsia" w:ascii="宋体" w:hAnsi="宋体"/>
          <w:sz w:val="24"/>
        </w:rPr>
        <w:t>2.1货物质量是否符合招标文件《用户需求表》规定的质量标准。</w:t>
      </w:r>
    </w:p>
    <w:p w14:paraId="2B220B59">
      <w:pPr>
        <w:spacing w:line="480" w:lineRule="exact"/>
        <w:rPr>
          <w:rFonts w:hint="eastAsia" w:ascii="宋体" w:hAnsi="宋体"/>
          <w:sz w:val="24"/>
        </w:rPr>
      </w:pPr>
      <w:r>
        <w:rPr>
          <w:rFonts w:hint="eastAsia" w:ascii="宋体" w:hAnsi="宋体"/>
          <w:sz w:val="24"/>
        </w:rPr>
        <w:t>2.2质量符合国家相关食品安全卫生标准，中标人提供每天所供蔬菜的农药残留检验报告。</w:t>
      </w:r>
    </w:p>
    <w:p w14:paraId="56AB980C">
      <w:pPr>
        <w:spacing w:line="480" w:lineRule="exact"/>
        <w:rPr>
          <w:rFonts w:hint="eastAsia" w:ascii="宋体" w:hAnsi="宋体"/>
          <w:sz w:val="24"/>
        </w:rPr>
      </w:pPr>
      <w:r>
        <w:rPr>
          <w:rFonts w:hint="eastAsia" w:ascii="宋体" w:hAnsi="宋体"/>
          <w:sz w:val="24"/>
        </w:rPr>
        <w:t>2.3每天按时将当天货物配送完毕。</w:t>
      </w:r>
    </w:p>
    <w:p w14:paraId="697DCF62">
      <w:pPr>
        <w:spacing w:line="480" w:lineRule="exact"/>
        <w:rPr>
          <w:rFonts w:hint="eastAsia" w:ascii="宋体" w:hAnsi="宋体"/>
          <w:sz w:val="24"/>
        </w:rPr>
      </w:pPr>
      <w:r>
        <w:rPr>
          <w:rFonts w:hint="eastAsia" w:ascii="宋体" w:hAnsi="宋体"/>
          <w:sz w:val="24"/>
        </w:rPr>
        <w:t>2.4配送货物的数量是否达到招标人订单要求或合同允许的偏差范围内。</w:t>
      </w:r>
    </w:p>
    <w:p w14:paraId="506A1C79">
      <w:pPr>
        <w:spacing w:line="480" w:lineRule="exact"/>
        <w:ind w:right="-153" w:rightChars="-73"/>
        <w:rPr>
          <w:rFonts w:hint="eastAsia" w:ascii="宋体" w:hAnsi="宋体"/>
          <w:sz w:val="24"/>
        </w:rPr>
      </w:pPr>
      <w:r>
        <w:rPr>
          <w:rFonts w:hint="eastAsia" w:ascii="宋体" w:hAnsi="宋体"/>
          <w:sz w:val="24"/>
        </w:rPr>
        <w:t>2.5实际送货与招标人订单短缺的部分、因质量问题而被招标人退货的部分，能否按要求补足。</w:t>
      </w:r>
    </w:p>
    <w:p w14:paraId="2606CFCD">
      <w:pPr>
        <w:spacing w:line="480" w:lineRule="exact"/>
        <w:rPr>
          <w:rFonts w:hint="eastAsia" w:ascii="宋体" w:hAnsi="宋体"/>
          <w:sz w:val="24"/>
        </w:rPr>
      </w:pPr>
      <w:r>
        <w:rPr>
          <w:rFonts w:hint="eastAsia" w:ascii="宋体" w:hAnsi="宋体"/>
          <w:sz w:val="24"/>
        </w:rPr>
        <w:t>2.6因以上质量问题造成退货次数达到合同第十四条（违约责任）规定的次数的，试供期视为不合格（因天气恶劣等客观原因导致蔬菜整体质量下降的情况除外）。</w:t>
      </w:r>
    </w:p>
    <w:p w14:paraId="615C0752">
      <w:pPr>
        <w:spacing w:line="480" w:lineRule="exact"/>
        <w:rPr>
          <w:rFonts w:hint="eastAsia" w:ascii="宋体" w:hAnsi="宋体"/>
          <w:sz w:val="24"/>
        </w:rPr>
      </w:pPr>
      <w:r>
        <w:rPr>
          <w:rFonts w:hint="eastAsia" w:ascii="宋体" w:hAnsi="宋体"/>
          <w:sz w:val="24"/>
        </w:rPr>
        <w:t>3、试供期满且经招标人综合以上标准考察认为合格的，合同继续执行；若试供期间出现质量、服务等难以磨合的问题的，双方均有权提出终止合同（至少提前</w:t>
      </w:r>
      <w:r>
        <w:rPr>
          <w:rFonts w:hint="eastAsia" w:ascii="宋体" w:hAnsi="宋体"/>
          <w:b/>
          <w:sz w:val="24"/>
        </w:rPr>
        <w:t>3天</w:t>
      </w:r>
      <w:r>
        <w:rPr>
          <w:rFonts w:hint="eastAsia" w:ascii="宋体" w:hAnsi="宋体"/>
          <w:sz w:val="24"/>
        </w:rPr>
        <w:t>通知对方），另一方不得拒绝。合同终止后，招标人有权选择本项目下一中标候选人进行替补。试供期内合同被终止的，下一个招标年度招标人不再接受中标人的投标。</w:t>
      </w:r>
    </w:p>
    <w:p w14:paraId="29AD1D5D">
      <w:pPr>
        <w:pStyle w:val="8"/>
        <w:spacing w:line="480" w:lineRule="exact"/>
        <w:ind w:firstLine="0" w:firstLineChars="0"/>
        <w:rPr>
          <w:rFonts w:hint="eastAsia" w:ascii="宋体" w:hAnsi="宋体"/>
          <w:b/>
          <w:sz w:val="24"/>
          <w:szCs w:val="24"/>
        </w:rPr>
      </w:pPr>
      <w:r>
        <w:rPr>
          <w:rFonts w:hint="eastAsia" w:ascii="宋体" w:hAnsi="宋体"/>
          <w:b/>
          <w:sz w:val="24"/>
          <w:szCs w:val="24"/>
        </w:rPr>
        <w:t>6、 结算方式</w:t>
      </w:r>
    </w:p>
    <w:p w14:paraId="7EA97828">
      <w:pPr>
        <w:spacing w:line="480" w:lineRule="exact"/>
        <w:ind w:firstLine="480" w:firstLineChars="200"/>
        <w:rPr>
          <w:rFonts w:hint="eastAsia" w:ascii="宋体" w:hAnsi="宋体"/>
          <w:sz w:val="24"/>
        </w:rPr>
      </w:pPr>
      <w:r>
        <w:rPr>
          <w:rFonts w:hint="eastAsia" w:ascii="宋体" w:hAnsi="宋体"/>
          <w:sz w:val="24"/>
        </w:rPr>
        <w:t>每月的15号、26日各结算1次（节假日顺延），结算依据每期的《华南农业大学饮食服务中心农副产品配送价格公示表》按实际用量结算。中标人需提供与货款等额的有效发票，付款采用支票或对公转账方式。</w:t>
      </w:r>
    </w:p>
    <w:p w14:paraId="51C10CB2">
      <w:pPr>
        <w:spacing w:line="560" w:lineRule="exact"/>
        <w:ind w:left="479" w:leftChars="1" w:hanging="477" w:hangingChars="199"/>
        <w:rPr>
          <w:rFonts w:hint="eastAsia" w:ascii="宋体" w:hAnsi="宋体"/>
          <w:sz w:val="24"/>
        </w:rPr>
      </w:pPr>
    </w:p>
    <w:p w14:paraId="30B31496">
      <w:pPr>
        <w:pStyle w:val="5"/>
        <w:spacing w:line="560" w:lineRule="exact"/>
        <w:ind w:firstLine="2940" w:firstLineChars="1050"/>
        <w:rPr>
          <w:rFonts w:hint="eastAsia" w:ascii="宋体" w:hAnsi="宋体"/>
          <w:b/>
          <w:bCs/>
          <w:szCs w:val="28"/>
        </w:rPr>
      </w:pPr>
    </w:p>
    <w:p w14:paraId="1226C8D0">
      <w:pPr>
        <w:pStyle w:val="5"/>
        <w:spacing w:line="560" w:lineRule="exact"/>
        <w:ind w:firstLine="2940" w:firstLineChars="1050"/>
        <w:rPr>
          <w:rFonts w:hint="eastAsia" w:ascii="宋体" w:hAnsi="宋体"/>
          <w:b/>
          <w:bCs/>
          <w:szCs w:val="28"/>
        </w:rPr>
      </w:pPr>
    </w:p>
    <w:p w14:paraId="2BD65584">
      <w:pPr>
        <w:pStyle w:val="5"/>
        <w:spacing w:line="560" w:lineRule="exact"/>
        <w:ind w:firstLine="2940" w:firstLineChars="1050"/>
        <w:rPr>
          <w:rFonts w:hint="eastAsia" w:ascii="宋体" w:hAnsi="宋体"/>
          <w:b/>
          <w:bCs/>
          <w:szCs w:val="28"/>
        </w:rPr>
      </w:pPr>
    </w:p>
    <w:p w14:paraId="5C6B36FA">
      <w:pPr>
        <w:pStyle w:val="5"/>
        <w:spacing w:line="560" w:lineRule="exact"/>
        <w:ind w:firstLine="2940" w:firstLineChars="1050"/>
        <w:rPr>
          <w:rFonts w:hint="eastAsia" w:ascii="宋体" w:hAnsi="宋体"/>
          <w:b/>
          <w:bCs/>
          <w:szCs w:val="28"/>
        </w:rPr>
      </w:pPr>
    </w:p>
    <w:p w14:paraId="45550744">
      <w:pPr>
        <w:pStyle w:val="5"/>
        <w:spacing w:line="560" w:lineRule="exact"/>
        <w:ind w:firstLine="2940" w:firstLineChars="1050"/>
        <w:rPr>
          <w:rFonts w:hint="eastAsia" w:ascii="宋体" w:hAnsi="宋体"/>
          <w:b/>
          <w:bCs/>
          <w:szCs w:val="28"/>
        </w:rPr>
      </w:pPr>
    </w:p>
    <w:p w14:paraId="1513007E">
      <w:pPr>
        <w:pStyle w:val="5"/>
        <w:spacing w:line="560" w:lineRule="exact"/>
        <w:ind w:firstLine="2940" w:firstLineChars="1050"/>
        <w:rPr>
          <w:rFonts w:hint="eastAsia" w:ascii="宋体" w:hAnsi="宋体"/>
          <w:b/>
          <w:bCs/>
          <w:szCs w:val="28"/>
        </w:rPr>
      </w:pPr>
    </w:p>
    <w:p w14:paraId="13A1AE86">
      <w:pPr>
        <w:pStyle w:val="5"/>
        <w:spacing w:line="560" w:lineRule="exact"/>
        <w:ind w:firstLine="2940" w:firstLineChars="1050"/>
        <w:rPr>
          <w:rFonts w:hint="eastAsia" w:ascii="宋体" w:hAnsi="宋体"/>
          <w:b/>
          <w:bCs/>
          <w:szCs w:val="28"/>
        </w:rPr>
      </w:pPr>
    </w:p>
    <w:p w14:paraId="733FC659">
      <w:pPr>
        <w:pStyle w:val="5"/>
        <w:spacing w:line="560" w:lineRule="exact"/>
        <w:ind w:firstLine="2940" w:firstLineChars="1050"/>
        <w:rPr>
          <w:rFonts w:hint="eastAsia" w:ascii="宋体" w:hAnsi="宋体"/>
          <w:b/>
          <w:bCs/>
          <w:szCs w:val="28"/>
        </w:rPr>
      </w:pPr>
    </w:p>
    <w:p w14:paraId="6FB75424">
      <w:pPr>
        <w:pStyle w:val="5"/>
        <w:spacing w:line="560" w:lineRule="exact"/>
        <w:ind w:firstLine="2940" w:firstLineChars="1050"/>
        <w:rPr>
          <w:rFonts w:hint="eastAsia" w:ascii="宋体" w:hAnsi="宋体"/>
          <w:b/>
          <w:bCs/>
          <w:szCs w:val="28"/>
        </w:rPr>
      </w:pPr>
    </w:p>
    <w:p w14:paraId="364FE599">
      <w:pPr>
        <w:pStyle w:val="5"/>
        <w:spacing w:line="560" w:lineRule="exact"/>
        <w:ind w:firstLine="2940" w:firstLineChars="1050"/>
        <w:rPr>
          <w:rFonts w:hint="eastAsia" w:ascii="宋体" w:hAnsi="宋体"/>
          <w:b/>
          <w:bCs/>
          <w:szCs w:val="28"/>
        </w:rPr>
      </w:pPr>
    </w:p>
    <w:p w14:paraId="652CBF4B">
      <w:pPr>
        <w:pStyle w:val="5"/>
        <w:spacing w:line="560" w:lineRule="exact"/>
        <w:ind w:firstLine="2940" w:firstLineChars="1050"/>
        <w:rPr>
          <w:rFonts w:hint="eastAsia" w:ascii="宋体" w:hAnsi="宋体"/>
          <w:b/>
          <w:bCs/>
          <w:szCs w:val="28"/>
        </w:rPr>
      </w:pPr>
    </w:p>
    <w:p w14:paraId="6B795BA5">
      <w:pPr>
        <w:pStyle w:val="5"/>
        <w:spacing w:line="560" w:lineRule="exact"/>
        <w:ind w:firstLine="2940" w:firstLineChars="1050"/>
        <w:rPr>
          <w:rFonts w:hint="eastAsia" w:ascii="宋体" w:hAnsi="宋体"/>
          <w:b/>
          <w:bCs/>
          <w:szCs w:val="28"/>
        </w:rPr>
      </w:pPr>
    </w:p>
    <w:p w14:paraId="5C43AB42">
      <w:pPr>
        <w:pStyle w:val="5"/>
        <w:spacing w:line="560" w:lineRule="exact"/>
        <w:ind w:firstLine="2940" w:firstLineChars="1050"/>
        <w:rPr>
          <w:rFonts w:hint="eastAsia" w:ascii="宋体" w:hAnsi="宋体"/>
          <w:b/>
          <w:bCs/>
          <w:szCs w:val="28"/>
        </w:rPr>
      </w:pPr>
    </w:p>
    <w:p w14:paraId="74CE9B61">
      <w:pPr>
        <w:pStyle w:val="5"/>
        <w:spacing w:line="560" w:lineRule="exact"/>
        <w:ind w:firstLine="2940" w:firstLineChars="1050"/>
        <w:rPr>
          <w:rFonts w:hint="eastAsia" w:ascii="宋体" w:hAnsi="宋体"/>
          <w:b/>
          <w:bCs/>
          <w:szCs w:val="28"/>
        </w:rPr>
      </w:pPr>
    </w:p>
    <w:p w14:paraId="754EB6AD">
      <w:pPr>
        <w:pStyle w:val="5"/>
        <w:spacing w:line="560" w:lineRule="exact"/>
        <w:ind w:firstLine="2940" w:firstLineChars="1050"/>
        <w:rPr>
          <w:rFonts w:hint="eastAsia" w:ascii="宋体" w:hAnsi="宋体"/>
          <w:b/>
          <w:bCs/>
          <w:szCs w:val="28"/>
        </w:rPr>
      </w:pPr>
    </w:p>
    <w:p w14:paraId="51373900">
      <w:pPr>
        <w:pStyle w:val="5"/>
        <w:spacing w:line="560" w:lineRule="exact"/>
        <w:ind w:firstLine="2940" w:firstLineChars="1050"/>
        <w:rPr>
          <w:rFonts w:hint="eastAsia" w:ascii="宋体" w:hAnsi="宋体"/>
          <w:b/>
          <w:bCs/>
          <w:szCs w:val="28"/>
        </w:rPr>
      </w:pPr>
    </w:p>
    <w:p w14:paraId="1E390B0B">
      <w:pPr>
        <w:pStyle w:val="5"/>
        <w:spacing w:line="560" w:lineRule="exact"/>
        <w:ind w:firstLine="2940" w:firstLineChars="1050"/>
        <w:rPr>
          <w:rFonts w:hint="eastAsia" w:ascii="宋体" w:hAnsi="宋体"/>
          <w:b/>
          <w:bCs/>
          <w:szCs w:val="28"/>
        </w:rPr>
      </w:pPr>
    </w:p>
    <w:p w14:paraId="28A0AFAF">
      <w:pPr>
        <w:pStyle w:val="5"/>
        <w:spacing w:line="560" w:lineRule="exact"/>
        <w:ind w:firstLine="2940" w:firstLineChars="1050"/>
        <w:rPr>
          <w:rFonts w:hint="eastAsia" w:ascii="宋体" w:hAnsi="宋体"/>
          <w:b/>
          <w:bCs/>
          <w:szCs w:val="28"/>
        </w:rPr>
      </w:pPr>
    </w:p>
    <w:p w14:paraId="5126770A">
      <w:pPr>
        <w:pStyle w:val="5"/>
        <w:spacing w:line="560" w:lineRule="exact"/>
        <w:ind w:firstLine="2940" w:firstLineChars="1050"/>
        <w:rPr>
          <w:rFonts w:hint="eastAsia" w:ascii="宋体" w:hAnsi="宋体"/>
          <w:b/>
          <w:bCs/>
          <w:szCs w:val="28"/>
        </w:rPr>
      </w:pPr>
    </w:p>
    <w:p w14:paraId="70CD8F80">
      <w:pPr>
        <w:pStyle w:val="5"/>
        <w:spacing w:line="560" w:lineRule="exact"/>
        <w:ind w:firstLine="2940" w:firstLineChars="1050"/>
        <w:rPr>
          <w:rFonts w:hint="eastAsia" w:ascii="宋体" w:hAnsi="宋体"/>
          <w:b/>
          <w:bCs/>
          <w:szCs w:val="28"/>
        </w:rPr>
      </w:pPr>
    </w:p>
    <w:p w14:paraId="4F6F4933">
      <w:pPr>
        <w:pStyle w:val="5"/>
        <w:spacing w:line="560" w:lineRule="exact"/>
        <w:ind w:firstLine="2940" w:firstLineChars="1050"/>
        <w:rPr>
          <w:rFonts w:hint="eastAsia" w:ascii="宋体" w:hAnsi="宋体"/>
          <w:b/>
          <w:bCs/>
          <w:szCs w:val="28"/>
        </w:rPr>
      </w:pPr>
    </w:p>
    <w:p w14:paraId="5A78F9B7">
      <w:pPr>
        <w:pStyle w:val="5"/>
        <w:spacing w:line="560" w:lineRule="exact"/>
        <w:ind w:firstLine="2940" w:firstLineChars="1050"/>
        <w:rPr>
          <w:rFonts w:hint="eastAsia" w:ascii="宋体" w:hAnsi="宋体"/>
          <w:b/>
          <w:bCs/>
          <w:szCs w:val="28"/>
        </w:rPr>
      </w:pPr>
    </w:p>
    <w:p w14:paraId="408F42DC">
      <w:pPr>
        <w:pStyle w:val="5"/>
        <w:spacing w:line="560" w:lineRule="exact"/>
        <w:ind w:firstLine="2940" w:firstLineChars="1050"/>
        <w:rPr>
          <w:rFonts w:hint="eastAsia" w:ascii="宋体" w:hAnsi="宋体"/>
          <w:b/>
          <w:bCs/>
          <w:szCs w:val="28"/>
        </w:rPr>
      </w:pPr>
    </w:p>
    <w:p w14:paraId="36DF9309">
      <w:pPr>
        <w:pStyle w:val="5"/>
        <w:spacing w:line="560" w:lineRule="exact"/>
        <w:ind w:firstLine="2940" w:firstLineChars="1050"/>
        <w:rPr>
          <w:rFonts w:hint="eastAsia" w:ascii="宋体" w:hAnsi="宋体"/>
          <w:b/>
          <w:bCs/>
          <w:szCs w:val="28"/>
        </w:rPr>
      </w:pPr>
    </w:p>
    <w:p w14:paraId="590E391D">
      <w:pPr>
        <w:pStyle w:val="5"/>
        <w:spacing w:line="560" w:lineRule="exact"/>
        <w:ind w:firstLine="2940" w:firstLineChars="1050"/>
        <w:rPr>
          <w:rFonts w:hint="eastAsia" w:ascii="宋体" w:hAnsi="宋体"/>
          <w:b/>
          <w:bCs/>
          <w:szCs w:val="28"/>
        </w:rPr>
      </w:pPr>
      <w:r>
        <w:rPr>
          <w:rFonts w:hint="eastAsia" w:ascii="宋体" w:hAnsi="宋体"/>
          <w:b/>
          <w:bCs/>
          <w:szCs w:val="28"/>
        </w:rPr>
        <w:t>第三部分  用户需求表</w:t>
      </w:r>
    </w:p>
    <w:p w14:paraId="2455370F">
      <w:pPr>
        <w:pStyle w:val="5"/>
        <w:spacing w:line="560" w:lineRule="exact"/>
        <w:ind w:firstLine="2940" w:firstLineChars="1050"/>
        <w:rPr>
          <w:rFonts w:hint="eastAsia" w:ascii="宋体" w:hAnsi="宋体"/>
          <w:b/>
          <w:bCs/>
          <w:szCs w:val="28"/>
        </w:rPr>
      </w:pPr>
    </w:p>
    <w:p w14:paraId="7A9B182A">
      <w:pPr>
        <w:pStyle w:val="5"/>
        <w:spacing w:line="560" w:lineRule="exact"/>
        <w:ind w:firstLine="2940" w:firstLineChars="1050"/>
        <w:rPr>
          <w:rFonts w:hint="eastAsia" w:ascii="宋体" w:hAnsi="宋体"/>
          <w:b/>
          <w:bCs/>
          <w:szCs w:val="28"/>
        </w:rPr>
      </w:pPr>
    </w:p>
    <w:p w14:paraId="06E82599">
      <w:pPr>
        <w:pStyle w:val="5"/>
        <w:spacing w:line="560" w:lineRule="exact"/>
        <w:ind w:firstLine="2940" w:firstLineChars="1050"/>
        <w:rPr>
          <w:rFonts w:hint="eastAsia" w:ascii="宋体" w:hAnsi="宋体"/>
          <w:b/>
          <w:bCs/>
          <w:szCs w:val="28"/>
        </w:rPr>
      </w:pPr>
    </w:p>
    <w:p w14:paraId="549E20FA">
      <w:pPr>
        <w:pStyle w:val="5"/>
        <w:spacing w:line="560" w:lineRule="exact"/>
        <w:ind w:firstLine="2940" w:firstLineChars="1050"/>
        <w:rPr>
          <w:rFonts w:hint="eastAsia" w:ascii="宋体" w:hAnsi="宋体"/>
          <w:b/>
          <w:bCs/>
          <w:szCs w:val="28"/>
        </w:rPr>
      </w:pPr>
    </w:p>
    <w:p w14:paraId="21BA312F">
      <w:pPr>
        <w:pStyle w:val="5"/>
        <w:spacing w:line="560" w:lineRule="exact"/>
        <w:ind w:firstLine="2940" w:firstLineChars="1050"/>
        <w:rPr>
          <w:rFonts w:hint="eastAsia" w:ascii="宋体" w:hAnsi="宋体"/>
          <w:b/>
          <w:bCs/>
          <w:szCs w:val="28"/>
        </w:rPr>
      </w:pPr>
    </w:p>
    <w:p w14:paraId="4DF7F9D1">
      <w:pPr>
        <w:pStyle w:val="5"/>
        <w:spacing w:line="560" w:lineRule="exact"/>
        <w:ind w:firstLine="2940" w:firstLineChars="1050"/>
        <w:rPr>
          <w:rFonts w:hint="eastAsia" w:ascii="宋体" w:hAnsi="宋体"/>
          <w:b/>
          <w:bCs/>
          <w:szCs w:val="28"/>
        </w:rPr>
      </w:pPr>
    </w:p>
    <w:p w14:paraId="2AF34106">
      <w:pPr>
        <w:pStyle w:val="5"/>
        <w:spacing w:line="560" w:lineRule="exact"/>
        <w:ind w:firstLine="2940" w:firstLineChars="1050"/>
        <w:rPr>
          <w:rFonts w:hint="eastAsia" w:ascii="宋体" w:hAnsi="宋体"/>
          <w:b/>
          <w:bCs/>
          <w:szCs w:val="28"/>
        </w:rPr>
      </w:pPr>
    </w:p>
    <w:p w14:paraId="5DE57ED2">
      <w:pPr>
        <w:pStyle w:val="5"/>
        <w:spacing w:line="560" w:lineRule="exact"/>
        <w:ind w:firstLine="2940" w:firstLineChars="1050"/>
        <w:rPr>
          <w:rFonts w:hint="eastAsia" w:ascii="宋体" w:hAnsi="宋体"/>
          <w:b/>
          <w:bCs/>
          <w:szCs w:val="28"/>
        </w:rPr>
      </w:pPr>
    </w:p>
    <w:p w14:paraId="3F305798">
      <w:pPr>
        <w:pStyle w:val="5"/>
        <w:spacing w:line="560" w:lineRule="exact"/>
        <w:ind w:firstLine="2940" w:firstLineChars="1050"/>
        <w:rPr>
          <w:rFonts w:hint="eastAsia" w:ascii="宋体" w:hAnsi="宋体"/>
          <w:b/>
          <w:bCs/>
          <w:szCs w:val="28"/>
        </w:rPr>
      </w:pPr>
    </w:p>
    <w:p w14:paraId="5036F2D2">
      <w:pPr>
        <w:pStyle w:val="5"/>
        <w:spacing w:line="560" w:lineRule="exact"/>
        <w:ind w:firstLine="2940" w:firstLineChars="1050"/>
        <w:rPr>
          <w:rFonts w:hint="eastAsia" w:ascii="宋体" w:hAnsi="宋体"/>
          <w:b/>
          <w:bCs/>
          <w:szCs w:val="28"/>
        </w:rPr>
      </w:pPr>
    </w:p>
    <w:p w14:paraId="5A32517E">
      <w:pPr>
        <w:pStyle w:val="5"/>
        <w:spacing w:line="560" w:lineRule="exact"/>
        <w:ind w:firstLine="2940" w:firstLineChars="1050"/>
        <w:rPr>
          <w:rFonts w:hint="eastAsia" w:ascii="宋体" w:hAnsi="宋体"/>
          <w:b/>
          <w:bCs/>
          <w:szCs w:val="28"/>
        </w:rPr>
      </w:pPr>
    </w:p>
    <w:p w14:paraId="0DF37B6C">
      <w:pPr>
        <w:spacing w:line="480" w:lineRule="exact"/>
        <w:ind w:firstLine="0" w:firstLineChars="0"/>
        <w:rPr>
          <w:rFonts w:hint="eastAsia" w:ascii="宋体" w:hAnsi="宋体"/>
          <w:b/>
          <w:sz w:val="28"/>
          <w:szCs w:val="28"/>
        </w:rPr>
      </w:pPr>
    </w:p>
    <w:p w14:paraId="7DA803E1">
      <w:pPr>
        <w:spacing w:line="480" w:lineRule="exact"/>
        <w:ind w:firstLine="3780" w:firstLineChars="1350"/>
        <w:rPr>
          <w:rFonts w:hint="eastAsia" w:ascii="宋体" w:hAnsi="宋体"/>
          <w:b/>
          <w:sz w:val="28"/>
          <w:szCs w:val="28"/>
        </w:rPr>
      </w:pPr>
      <w:r>
        <w:rPr>
          <w:rFonts w:hint="eastAsia" w:ascii="宋体" w:hAnsi="宋体"/>
          <w:b/>
          <w:sz w:val="28"/>
          <w:szCs w:val="28"/>
        </w:rPr>
        <w:t>用户需求表</w:t>
      </w:r>
    </w:p>
    <w:p w14:paraId="21FAE01A">
      <w:pPr>
        <w:spacing w:line="520" w:lineRule="exact"/>
        <w:rPr>
          <w:rFonts w:hint="eastAsia" w:ascii="宋体" w:hAnsi="宋体"/>
          <w:b/>
          <w:sz w:val="24"/>
          <w:u w:val="single"/>
        </w:rPr>
      </w:pPr>
      <w:r>
        <w:rPr>
          <w:rFonts w:hint="eastAsia" w:ascii="宋体" w:hAnsi="宋体"/>
          <w:b/>
          <w:sz w:val="24"/>
          <w:u w:val="single"/>
        </w:rPr>
        <w:t>表1、蔬菜总体要求：</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379"/>
        <w:gridCol w:w="4358"/>
        <w:gridCol w:w="1170"/>
        <w:gridCol w:w="1667"/>
      </w:tblGrid>
      <w:tr w14:paraId="69C1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14" w:type="dxa"/>
            <w:noWrap w:val="0"/>
            <w:vAlign w:val="center"/>
          </w:tcPr>
          <w:p w14:paraId="1C6C48BF">
            <w:pPr>
              <w:jc w:val="center"/>
              <w:rPr>
                <w:rFonts w:hint="eastAsia" w:ascii="宋体" w:hAnsi="宋体"/>
                <w:szCs w:val="21"/>
              </w:rPr>
            </w:pPr>
            <w:r>
              <w:rPr>
                <w:rFonts w:hint="eastAsia" w:ascii="宋体" w:hAnsi="宋体"/>
                <w:szCs w:val="21"/>
              </w:rPr>
              <w:t>序号</w:t>
            </w:r>
          </w:p>
        </w:tc>
        <w:tc>
          <w:tcPr>
            <w:tcW w:w="1379" w:type="dxa"/>
            <w:noWrap w:val="0"/>
            <w:vAlign w:val="center"/>
          </w:tcPr>
          <w:p w14:paraId="47BB6C91">
            <w:pPr>
              <w:jc w:val="center"/>
              <w:rPr>
                <w:rFonts w:hint="eastAsia" w:ascii="宋体" w:hAnsi="宋体"/>
                <w:szCs w:val="21"/>
              </w:rPr>
            </w:pPr>
            <w:r>
              <w:rPr>
                <w:rFonts w:hint="eastAsia" w:ascii="宋体" w:hAnsi="宋体"/>
                <w:szCs w:val="21"/>
              </w:rPr>
              <w:t>货物种类</w:t>
            </w:r>
          </w:p>
        </w:tc>
        <w:tc>
          <w:tcPr>
            <w:tcW w:w="4358" w:type="dxa"/>
            <w:noWrap w:val="0"/>
            <w:vAlign w:val="center"/>
          </w:tcPr>
          <w:p w14:paraId="5127A2CF">
            <w:pPr>
              <w:jc w:val="center"/>
              <w:rPr>
                <w:rFonts w:hint="eastAsia" w:ascii="宋体" w:hAnsi="宋体"/>
                <w:szCs w:val="21"/>
              </w:rPr>
            </w:pPr>
            <w:r>
              <w:rPr>
                <w:rFonts w:hint="eastAsia" w:ascii="宋体" w:hAnsi="宋体"/>
                <w:szCs w:val="21"/>
              </w:rPr>
              <w:t>质量要求标准</w:t>
            </w:r>
          </w:p>
        </w:tc>
        <w:tc>
          <w:tcPr>
            <w:tcW w:w="1170" w:type="dxa"/>
            <w:noWrap w:val="0"/>
            <w:vAlign w:val="center"/>
          </w:tcPr>
          <w:p w14:paraId="62E07F9B">
            <w:pPr>
              <w:jc w:val="center"/>
              <w:rPr>
                <w:rFonts w:hint="eastAsia" w:ascii="宋体" w:hAnsi="宋体"/>
                <w:szCs w:val="21"/>
              </w:rPr>
            </w:pPr>
            <w:r>
              <w:rPr>
                <w:rFonts w:hint="eastAsia" w:ascii="宋体" w:hAnsi="宋体"/>
                <w:szCs w:val="21"/>
              </w:rPr>
              <w:t>数量需求</w:t>
            </w:r>
          </w:p>
        </w:tc>
        <w:tc>
          <w:tcPr>
            <w:tcW w:w="1667" w:type="dxa"/>
            <w:noWrap w:val="0"/>
            <w:vAlign w:val="center"/>
          </w:tcPr>
          <w:p w14:paraId="25AC1DC5">
            <w:pPr>
              <w:jc w:val="center"/>
              <w:rPr>
                <w:rFonts w:hint="eastAsia" w:ascii="宋体" w:hAnsi="宋体"/>
                <w:szCs w:val="21"/>
              </w:rPr>
            </w:pPr>
            <w:r>
              <w:rPr>
                <w:rFonts w:hint="eastAsia" w:ascii="宋体" w:hAnsi="宋体"/>
                <w:szCs w:val="21"/>
              </w:rPr>
              <w:t>其它要求</w:t>
            </w:r>
          </w:p>
        </w:tc>
      </w:tr>
      <w:tr w14:paraId="30A5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714" w:type="dxa"/>
            <w:noWrap w:val="0"/>
            <w:vAlign w:val="center"/>
          </w:tcPr>
          <w:p w14:paraId="1E84A5A7">
            <w:pPr>
              <w:jc w:val="center"/>
              <w:rPr>
                <w:rFonts w:hint="eastAsia" w:ascii="宋体" w:hAnsi="宋体"/>
                <w:szCs w:val="21"/>
              </w:rPr>
            </w:pPr>
            <w:r>
              <w:rPr>
                <w:rFonts w:hint="eastAsia" w:ascii="宋体" w:hAnsi="宋体"/>
                <w:szCs w:val="21"/>
              </w:rPr>
              <w:t>1</w:t>
            </w:r>
          </w:p>
        </w:tc>
        <w:tc>
          <w:tcPr>
            <w:tcW w:w="1379" w:type="dxa"/>
            <w:noWrap w:val="0"/>
            <w:vAlign w:val="center"/>
          </w:tcPr>
          <w:p w14:paraId="5CAB7BBE">
            <w:pPr>
              <w:jc w:val="center"/>
              <w:rPr>
                <w:rFonts w:hint="eastAsia" w:ascii="宋体" w:hAnsi="宋体"/>
                <w:szCs w:val="21"/>
              </w:rPr>
            </w:pPr>
            <w:r>
              <w:rPr>
                <w:rFonts w:hint="eastAsia" w:ascii="宋体" w:hAnsi="宋体"/>
                <w:szCs w:val="21"/>
              </w:rPr>
              <w:t>叶菜类</w:t>
            </w:r>
          </w:p>
        </w:tc>
        <w:tc>
          <w:tcPr>
            <w:tcW w:w="4358" w:type="dxa"/>
            <w:noWrap w:val="0"/>
            <w:vAlign w:val="center"/>
          </w:tcPr>
          <w:p w14:paraId="5A8A0E90">
            <w:pPr>
              <w:rPr>
                <w:rFonts w:hint="eastAsia" w:ascii="宋体" w:hAnsi="宋体"/>
                <w:szCs w:val="21"/>
              </w:rPr>
            </w:pPr>
            <w:r>
              <w:rPr>
                <w:rFonts w:hint="eastAsia"/>
                <w:sz w:val="24"/>
              </w:rPr>
              <w:t>形状基本一致，不带根，无杂物，外观新鲜，茎叶嫩绿，</w:t>
            </w:r>
            <w:r>
              <w:rPr>
                <w:rFonts w:hint="eastAsia" w:ascii="宋体" w:hAnsi="宋体"/>
                <w:szCs w:val="21"/>
              </w:rPr>
              <w:t>叶梗光滑幼嫩，</w:t>
            </w:r>
            <w:r>
              <w:rPr>
                <w:rFonts w:hint="eastAsia"/>
                <w:sz w:val="24"/>
              </w:rPr>
              <w:t>叶形较完整，无凋谢、黄叶，不脱水，无皱缩，无腐烂、发霉，无异常的外来水分，无严重机械损伤；无冻害、冷害伤，无异味，</w:t>
            </w:r>
            <w:r>
              <w:rPr>
                <w:rFonts w:hint="eastAsia" w:ascii="宋体" w:hAnsi="宋体"/>
                <w:szCs w:val="21"/>
              </w:rPr>
              <w:t>大白菜、卷心菜切开心不变黑，无腐烂情形，无明显浸水现象，规格适中。农药残留不超标。货物合格率应达95%。</w:t>
            </w:r>
          </w:p>
        </w:tc>
        <w:tc>
          <w:tcPr>
            <w:tcW w:w="1170" w:type="dxa"/>
            <w:vMerge w:val="restart"/>
            <w:noWrap w:val="0"/>
            <w:vAlign w:val="center"/>
          </w:tcPr>
          <w:p w14:paraId="0EAD9539">
            <w:pPr>
              <w:jc w:val="center"/>
              <w:rPr>
                <w:rFonts w:hint="eastAsia" w:ascii="宋体" w:hAnsi="宋体"/>
                <w:szCs w:val="21"/>
              </w:rPr>
            </w:pPr>
            <w:r>
              <w:rPr>
                <w:rFonts w:hint="eastAsia" w:ascii="宋体" w:hAnsi="宋体"/>
                <w:szCs w:val="21"/>
              </w:rPr>
              <w:t>6个食堂总量约10吨/天</w:t>
            </w:r>
          </w:p>
        </w:tc>
        <w:tc>
          <w:tcPr>
            <w:tcW w:w="1667" w:type="dxa"/>
            <w:vMerge w:val="restart"/>
            <w:noWrap w:val="0"/>
            <w:vAlign w:val="top"/>
          </w:tcPr>
          <w:p w14:paraId="0B38060E">
            <w:pPr>
              <w:rPr>
                <w:rFonts w:hint="eastAsia" w:ascii="宋体" w:hAnsi="宋体"/>
                <w:szCs w:val="21"/>
              </w:rPr>
            </w:pPr>
          </w:p>
          <w:p w14:paraId="41FE2F99">
            <w:pPr>
              <w:rPr>
                <w:rFonts w:hint="eastAsia" w:ascii="宋体" w:hAnsi="宋体"/>
                <w:szCs w:val="21"/>
              </w:rPr>
            </w:pPr>
          </w:p>
          <w:p w14:paraId="7B4BE476">
            <w:pPr>
              <w:rPr>
                <w:rFonts w:hint="eastAsia" w:ascii="宋体" w:hAnsi="宋体"/>
                <w:szCs w:val="21"/>
              </w:rPr>
            </w:pPr>
          </w:p>
          <w:p w14:paraId="7A4DF045">
            <w:pPr>
              <w:rPr>
                <w:rFonts w:hint="eastAsia" w:ascii="宋体" w:hAnsi="宋体"/>
                <w:szCs w:val="21"/>
              </w:rPr>
            </w:pPr>
          </w:p>
          <w:p w14:paraId="5882DE12">
            <w:pPr>
              <w:rPr>
                <w:rFonts w:hint="eastAsia" w:ascii="宋体" w:hAnsi="宋体"/>
                <w:szCs w:val="21"/>
              </w:rPr>
            </w:pPr>
          </w:p>
          <w:p w14:paraId="1F719714">
            <w:pPr>
              <w:rPr>
                <w:rFonts w:hint="eastAsia" w:ascii="宋体" w:hAnsi="宋体"/>
                <w:szCs w:val="21"/>
              </w:rPr>
            </w:pPr>
          </w:p>
          <w:p w14:paraId="3BF0A883">
            <w:pPr>
              <w:rPr>
                <w:rFonts w:hint="eastAsia" w:ascii="宋体" w:hAnsi="宋体"/>
                <w:szCs w:val="21"/>
              </w:rPr>
            </w:pPr>
            <w:r>
              <w:rPr>
                <w:rFonts w:hint="eastAsia" w:ascii="宋体" w:hAnsi="宋体"/>
                <w:szCs w:val="21"/>
              </w:rPr>
              <w:t>开具正规发票，按要求送货上门，必须每天提供农药残留检测报告，保证送货质量，诚实守信。</w:t>
            </w:r>
          </w:p>
        </w:tc>
      </w:tr>
      <w:tr w14:paraId="3233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714" w:type="dxa"/>
            <w:noWrap w:val="0"/>
            <w:vAlign w:val="center"/>
          </w:tcPr>
          <w:p w14:paraId="3955031A">
            <w:pPr>
              <w:jc w:val="center"/>
              <w:rPr>
                <w:rFonts w:hint="eastAsia" w:ascii="宋体" w:hAnsi="宋体"/>
                <w:szCs w:val="21"/>
              </w:rPr>
            </w:pPr>
            <w:r>
              <w:rPr>
                <w:rFonts w:hint="eastAsia" w:ascii="宋体" w:hAnsi="宋体"/>
                <w:szCs w:val="21"/>
              </w:rPr>
              <w:t>2</w:t>
            </w:r>
          </w:p>
        </w:tc>
        <w:tc>
          <w:tcPr>
            <w:tcW w:w="1379" w:type="dxa"/>
            <w:noWrap w:val="0"/>
            <w:vAlign w:val="center"/>
          </w:tcPr>
          <w:p w14:paraId="6CC459AA">
            <w:pPr>
              <w:jc w:val="center"/>
              <w:rPr>
                <w:rFonts w:hint="eastAsia" w:ascii="宋体" w:hAnsi="宋体"/>
                <w:szCs w:val="21"/>
              </w:rPr>
            </w:pPr>
            <w:r>
              <w:rPr>
                <w:rFonts w:hint="eastAsia" w:ascii="宋体" w:hAnsi="宋体"/>
                <w:szCs w:val="21"/>
              </w:rPr>
              <w:t>配菜类</w:t>
            </w:r>
          </w:p>
          <w:p w14:paraId="1B486DF6">
            <w:pPr>
              <w:rPr>
                <w:rFonts w:hint="eastAsia" w:ascii="宋体" w:hAnsi="宋体"/>
                <w:szCs w:val="21"/>
              </w:rPr>
            </w:pPr>
            <w:r>
              <w:rPr>
                <w:rFonts w:hint="eastAsia" w:ascii="宋体" w:hAnsi="宋体"/>
                <w:szCs w:val="21"/>
              </w:rPr>
              <w:t>（根茎、瓜果类）</w:t>
            </w:r>
          </w:p>
        </w:tc>
        <w:tc>
          <w:tcPr>
            <w:tcW w:w="4358" w:type="dxa"/>
            <w:noWrap w:val="0"/>
            <w:vAlign w:val="center"/>
          </w:tcPr>
          <w:p w14:paraId="794EA579">
            <w:pPr>
              <w:spacing w:line="400" w:lineRule="exact"/>
              <w:rPr>
                <w:rFonts w:hint="eastAsia" w:ascii="宋体" w:hAnsi="宋体"/>
                <w:szCs w:val="21"/>
              </w:rPr>
            </w:pPr>
            <w:r>
              <w:rPr>
                <w:rFonts w:hint="eastAsia"/>
                <w:sz w:val="24"/>
              </w:rPr>
              <w:t>外观新鲜硬实，清洁无泥土，无杂物，成熟度好，薯形好，无发芽、发霉，无绿皮、黑斑，无虫害、无腐烂、污染，基本无表皮破损，无机械损伤，无内部缺陷及外部缺陷造成的损伤，</w:t>
            </w:r>
            <w:r>
              <w:rPr>
                <w:rFonts w:hint="eastAsia" w:ascii="宋体" w:hAnsi="宋体"/>
                <w:szCs w:val="21"/>
              </w:rPr>
              <w:t>形态均匀，大小适中，农药残留不超标。货物合格率应达95%。</w:t>
            </w:r>
          </w:p>
        </w:tc>
        <w:tc>
          <w:tcPr>
            <w:tcW w:w="1170" w:type="dxa"/>
            <w:vMerge w:val="continue"/>
            <w:noWrap w:val="0"/>
            <w:vAlign w:val="center"/>
          </w:tcPr>
          <w:p w14:paraId="5B4E9230">
            <w:pPr>
              <w:jc w:val="center"/>
              <w:rPr>
                <w:rFonts w:hint="eastAsia" w:ascii="宋体" w:hAnsi="宋体"/>
                <w:szCs w:val="21"/>
              </w:rPr>
            </w:pPr>
          </w:p>
        </w:tc>
        <w:tc>
          <w:tcPr>
            <w:tcW w:w="1667" w:type="dxa"/>
            <w:vMerge w:val="continue"/>
            <w:noWrap w:val="0"/>
            <w:vAlign w:val="center"/>
          </w:tcPr>
          <w:p w14:paraId="316C2101">
            <w:pPr>
              <w:rPr>
                <w:rFonts w:hint="eastAsia" w:ascii="宋体" w:hAnsi="宋体"/>
                <w:szCs w:val="21"/>
              </w:rPr>
            </w:pPr>
          </w:p>
        </w:tc>
      </w:tr>
    </w:tbl>
    <w:p w14:paraId="4D89AADE">
      <w:pPr>
        <w:pStyle w:val="5"/>
        <w:spacing w:line="560" w:lineRule="exact"/>
        <w:ind w:firstLine="0"/>
        <w:rPr>
          <w:rFonts w:hint="eastAsia" w:ascii="宋体" w:hAnsi="宋体"/>
          <w:b/>
          <w:bCs/>
          <w:szCs w:val="28"/>
        </w:rPr>
      </w:pPr>
      <w:r>
        <w:rPr>
          <w:rFonts w:hint="eastAsia" w:ascii="宋体" w:hAnsi="宋体"/>
          <w:b/>
          <w:bCs/>
          <w:szCs w:val="28"/>
        </w:rPr>
        <w:t>蔬菜配送期间，如招标方有需要增加或删减的零星蔬菜品种，经招标方询价定价后，该蔬菜品种可列入蔬菜配送清单中，中标单位需按其报价下浮率所确定的配送价配送。</w:t>
      </w:r>
    </w:p>
    <w:p w14:paraId="6FEB8EDD">
      <w:pPr>
        <w:pStyle w:val="5"/>
        <w:spacing w:line="560" w:lineRule="exact"/>
        <w:ind w:firstLine="2530"/>
        <w:jc w:val="left"/>
        <w:rPr>
          <w:rFonts w:hint="eastAsia" w:ascii="宋体" w:hAnsi="宋体"/>
          <w:b/>
          <w:sz w:val="24"/>
          <w:u w:val="single"/>
        </w:rPr>
      </w:pPr>
      <w:r>
        <w:rPr>
          <w:rFonts w:hint="eastAsia" w:ascii="宋体" w:hAnsi="宋体"/>
          <w:b/>
          <w:sz w:val="24"/>
          <w:u w:val="single"/>
        </w:rPr>
        <w:t>表2、饮食服务中心部分蔬菜品种补充验收标准：</w:t>
      </w:r>
    </w:p>
    <w:tbl>
      <w:tblPr>
        <w:tblStyle w:val="16"/>
        <w:tblW w:w="9700" w:type="dxa"/>
        <w:tblInd w:w="93" w:type="dxa"/>
        <w:tblLayout w:type="autofit"/>
        <w:tblCellMar>
          <w:top w:w="0" w:type="dxa"/>
          <w:left w:w="108" w:type="dxa"/>
          <w:bottom w:w="0" w:type="dxa"/>
          <w:right w:w="108" w:type="dxa"/>
        </w:tblCellMar>
      </w:tblPr>
      <w:tblGrid>
        <w:gridCol w:w="643"/>
        <w:gridCol w:w="4342"/>
        <w:gridCol w:w="915"/>
        <w:gridCol w:w="3800"/>
      </w:tblGrid>
      <w:tr w14:paraId="07F4FBCE">
        <w:tblPrEx>
          <w:tblCellMar>
            <w:top w:w="0" w:type="dxa"/>
            <w:left w:w="108" w:type="dxa"/>
            <w:bottom w:w="0" w:type="dxa"/>
            <w:right w:w="108" w:type="dxa"/>
          </w:tblCellMar>
        </w:tblPrEx>
        <w:trPr>
          <w:trHeight w:val="526" w:hRule="atLeast"/>
        </w:trPr>
        <w:tc>
          <w:tcPr>
            <w:tcW w:w="9700" w:type="dxa"/>
            <w:gridSpan w:val="4"/>
            <w:tcBorders>
              <w:top w:val="nil"/>
              <w:left w:val="nil"/>
              <w:bottom w:val="single" w:color="auto" w:sz="4" w:space="0"/>
              <w:right w:val="nil"/>
            </w:tcBorders>
            <w:noWrap/>
            <w:vAlign w:val="center"/>
          </w:tcPr>
          <w:p w14:paraId="39F37222">
            <w:pPr>
              <w:widowControl/>
              <w:jc w:val="center"/>
              <w:rPr>
                <w:rFonts w:ascii="宋体" w:hAnsi="宋体" w:cs="宋体"/>
                <w:b/>
                <w:bCs/>
                <w:kern w:val="0"/>
                <w:sz w:val="20"/>
                <w:szCs w:val="20"/>
              </w:rPr>
            </w:pPr>
          </w:p>
        </w:tc>
      </w:tr>
      <w:tr w14:paraId="54AB5038">
        <w:tblPrEx>
          <w:tblCellMar>
            <w:top w:w="0" w:type="dxa"/>
            <w:left w:w="108" w:type="dxa"/>
            <w:bottom w:w="0" w:type="dxa"/>
            <w:right w:w="108" w:type="dxa"/>
          </w:tblCellMar>
        </w:tblPrEx>
        <w:trPr>
          <w:trHeight w:val="572" w:hRule="atLeast"/>
        </w:trPr>
        <w:tc>
          <w:tcPr>
            <w:tcW w:w="643" w:type="dxa"/>
            <w:tcBorders>
              <w:top w:val="nil"/>
              <w:left w:val="single" w:color="auto" w:sz="4" w:space="0"/>
              <w:bottom w:val="single" w:color="auto" w:sz="4" w:space="0"/>
              <w:right w:val="single" w:color="auto" w:sz="4" w:space="0"/>
            </w:tcBorders>
            <w:noWrap/>
            <w:vAlign w:val="center"/>
          </w:tcPr>
          <w:p w14:paraId="16A459B9">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4342" w:type="dxa"/>
            <w:tcBorders>
              <w:top w:val="nil"/>
              <w:left w:val="nil"/>
              <w:bottom w:val="single" w:color="auto" w:sz="4" w:space="0"/>
              <w:right w:val="single" w:color="auto" w:sz="4" w:space="0"/>
            </w:tcBorders>
            <w:noWrap/>
            <w:vAlign w:val="center"/>
          </w:tcPr>
          <w:p w14:paraId="5BC2FC9A">
            <w:pPr>
              <w:widowControl/>
              <w:jc w:val="center"/>
              <w:rPr>
                <w:rFonts w:ascii="宋体" w:hAnsi="宋体" w:cs="宋体"/>
                <w:b/>
                <w:bCs/>
                <w:kern w:val="0"/>
                <w:sz w:val="20"/>
                <w:szCs w:val="20"/>
              </w:rPr>
            </w:pPr>
            <w:r>
              <w:rPr>
                <w:rFonts w:hint="eastAsia" w:ascii="宋体" w:hAnsi="宋体" w:cs="宋体"/>
                <w:b/>
                <w:bCs/>
                <w:kern w:val="0"/>
                <w:sz w:val="20"/>
                <w:szCs w:val="20"/>
              </w:rPr>
              <w:t>验收参考标准</w:t>
            </w:r>
          </w:p>
        </w:tc>
        <w:tc>
          <w:tcPr>
            <w:tcW w:w="915" w:type="dxa"/>
            <w:tcBorders>
              <w:top w:val="nil"/>
              <w:left w:val="nil"/>
              <w:bottom w:val="single" w:color="auto" w:sz="4" w:space="0"/>
              <w:right w:val="single" w:color="auto" w:sz="4" w:space="0"/>
            </w:tcBorders>
            <w:noWrap/>
            <w:vAlign w:val="center"/>
          </w:tcPr>
          <w:p w14:paraId="15E63C8D">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3800" w:type="dxa"/>
            <w:tcBorders>
              <w:top w:val="nil"/>
              <w:left w:val="nil"/>
              <w:bottom w:val="single" w:color="auto" w:sz="4" w:space="0"/>
              <w:right w:val="single" w:color="auto" w:sz="4" w:space="0"/>
            </w:tcBorders>
            <w:noWrap/>
            <w:vAlign w:val="center"/>
          </w:tcPr>
          <w:p w14:paraId="411B453F">
            <w:pPr>
              <w:widowControl/>
              <w:jc w:val="center"/>
              <w:rPr>
                <w:rFonts w:ascii="宋体" w:hAnsi="宋体" w:cs="宋体"/>
                <w:b/>
                <w:bCs/>
                <w:kern w:val="0"/>
                <w:sz w:val="20"/>
                <w:szCs w:val="20"/>
              </w:rPr>
            </w:pPr>
            <w:r>
              <w:rPr>
                <w:rFonts w:hint="eastAsia" w:ascii="宋体" w:hAnsi="宋体" w:cs="宋体"/>
                <w:b/>
                <w:bCs/>
                <w:kern w:val="0"/>
                <w:sz w:val="20"/>
                <w:szCs w:val="20"/>
              </w:rPr>
              <w:t>验收参考标准</w:t>
            </w:r>
          </w:p>
        </w:tc>
      </w:tr>
      <w:tr w14:paraId="7E7FAF6C">
        <w:tblPrEx>
          <w:tblCellMar>
            <w:top w:w="0" w:type="dxa"/>
            <w:left w:w="108" w:type="dxa"/>
            <w:bottom w:w="0" w:type="dxa"/>
            <w:right w:w="108" w:type="dxa"/>
          </w:tblCellMar>
        </w:tblPrEx>
        <w:trPr>
          <w:trHeight w:val="435" w:hRule="atLeast"/>
        </w:trPr>
        <w:tc>
          <w:tcPr>
            <w:tcW w:w="643" w:type="dxa"/>
            <w:tcBorders>
              <w:top w:val="nil"/>
              <w:left w:val="single" w:color="auto" w:sz="4" w:space="0"/>
              <w:bottom w:val="single" w:color="auto" w:sz="4" w:space="0"/>
              <w:right w:val="single" w:color="auto" w:sz="4" w:space="0"/>
            </w:tcBorders>
            <w:noWrap/>
            <w:vAlign w:val="center"/>
          </w:tcPr>
          <w:p w14:paraId="00FA2411">
            <w:pPr>
              <w:widowControl/>
              <w:jc w:val="center"/>
              <w:rPr>
                <w:rFonts w:ascii="宋体" w:hAnsi="宋体" w:cs="宋体"/>
                <w:b/>
                <w:bCs/>
                <w:kern w:val="0"/>
                <w:sz w:val="20"/>
                <w:szCs w:val="20"/>
              </w:rPr>
            </w:pPr>
            <w:r>
              <w:rPr>
                <w:rFonts w:hint="eastAsia" w:ascii="宋体" w:hAnsi="宋体" w:cs="宋体"/>
                <w:b/>
                <w:bCs/>
                <w:kern w:val="0"/>
                <w:sz w:val="20"/>
                <w:szCs w:val="20"/>
              </w:rPr>
              <w:t>土豆</w:t>
            </w:r>
          </w:p>
        </w:tc>
        <w:tc>
          <w:tcPr>
            <w:tcW w:w="4342" w:type="dxa"/>
            <w:tcBorders>
              <w:top w:val="nil"/>
              <w:left w:val="nil"/>
              <w:bottom w:val="single" w:color="auto" w:sz="4" w:space="0"/>
              <w:right w:val="single" w:color="auto" w:sz="4" w:space="0"/>
            </w:tcBorders>
            <w:noWrap/>
            <w:vAlign w:val="center"/>
          </w:tcPr>
          <w:p w14:paraId="6D938C15">
            <w:pPr>
              <w:widowControl/>
              <w:jc w:val="left"/>
              <w:rPr>
                <w:rFonts w:ascii="宋体" w:hAnsi="宋体" w:cs="宋体"/>
                <w:b/>
                <w:bCs/>
                <w:kern w:val="0"/>
                <w:sz w:val="20"/>
                <w:szCs w:val="20"/>
              </w:rPr>
            </w:pPr>
            <w:r>
              <w:rPr>
                <w:rFonts w:hint="eastAsia" w:ascii="宋体" w:hAnsi="宋体" w:cs="宋体"/>
                <w:b/>
                <w:bCs/>
                <w:kern w:val="0"/>
                <w:sz w:val="20"/>
                <w:szCs w:val="20"/>
              </w:rPr>
              <w:t>大小均匀(2-3个/斤），无发芽无黑斑无烂心少泥巴。</w:t>
            </w:r>
          </w:p>
        </w:tc>
        <w:tc>
          <w:tcPr>
            <w:tcW w:w="915" w:type="dxa"/>
            <w:tcBorders>
              <w:top w:val="nil"/>
              <w:left w:val="nil"/>
              <w:bottom w:val="single" w:color="auto" w:sz="4" w:space="0"/>
              <w:right w:val="single" w:color="auto" w:sz="4" w:space="0"/>
            </w:tcBorders>
            <w:noWrap/>
            <w:vAlign w:val="center"/>
          </w:tcPr>
          <w:p w14:paraId="44963B0F">
            <w:pPr>
              <w:widowControl/>
              <w:jc w:val="center"/>
              <w:rPr>
                <w:rFonts w:ascii="宋体" w:hAnsi="宋体" w:cs="宋体"/>
                <w:b/>
                <w:bCs/>
                <w:kern w:val="0"/>
                <w:sz w:val="20"/>
                <w:szCs w:val="20"/>
              </w:rPr>
            </w:pPr>
            <w:r>
              <w:rPr>
                <w:rFonts w:hint="eastAsia" w:ascii="宋体" w:hAnsi="宋体" w:cs="宋体"/>
                <w:b/>
                <w:bCs/>
                <w:kern w:val="0"/>
                <w:sz w:val="20"/>
                <w:szCs w:val="20"/>
              </w:rPr>
              <w:t>枸子叶</w:t>
            </w:r>
          </w:p>
        </w:tc>
        <w:tc>
          <w:tcPr>
            <w:tcW w:w="3800" w:type="dxa"/>
            <w:tcBorders>
              <w:top w:val="nil"/>
              <w:left w:val="nil"/>
              <w:bottom w:val="single" w:color="auto" w:sz="4" w:space="0"/>
              <w:right w:val="single" w:color="auto" w:sz="4" w:space="0"/>
            </w:tcBorders>
            <w:noWrap/>
            <w:vAlign w:val="center"/>
          </w:tcPr>
          <w:p w14:paraId="7E3C6210">
            <w:pPr>
              <w:widowControl/>
              <w:jc w:val="left"/>
              <w:rPr>
                <w:rFonts w:ascii="宋体" w:hAnsi="宋体" w:cs="宋体"/>
                <w:b/>
                <w:bCs/>
                <w:kern w:val="0"/>
                <w:sz w:val="20"/>
                <w:szCs w:val="20"/>
              </w:rPr>
            </w:pPr>
            <w:r>
              <w:rPr>
                <w:rFonts w:hint="eastAsia" w:ascii="宋体" w:hAnsi="宋体" w:cs="宋体"/>
                <w:b/>
                <w:bCs/>
                <w:kern w:val="0"/>
                <w:sz w:val="20"/>
                <w:szCs w:val="20"/>
              </w:rPr>
              <w:t>干净不带梗，无黄叶，无斑点，无沙子，无虫子。</w:t>
            </w:r>
          </w:p>
        </w:tc>
      </w:tr>
      <w:tr w14:paraId="0261F53E">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75F30230">
            <w:pPr>
              <w:widowControl/>
              <w:jc w:val="center"/>
              <w:rPr>
                <w:rFonts w:ascii="宋体" w:hAnsi="宋体" w:cs="宋体"/>
                <w:b/>
                <w:bCs/>
                <w:kern w:val="0"/>
                <w:sz w:val="20"/>
                <w:szCs w:val="20"/>
              </w:rPr>
            </w:pPr>
            <w:r>
              <w:rPr>
                <w:rFonts w:hint="eastAsia" w:ascii="宋体" w:hAnsi="宋体" w:cs="宋体"/>
                <w:b/>
                <w:bCs/>
                <w:kern w:val="0"/>
                <w:sz w:val="20"/>
                <w:szCs w:val="20"/>
              </w:rPr>
              <w:t>红萝卜</w:t>
            </w:r>
          </w:p>
        </w:tc>
        <w:tc>
          <w:tcPr>
            <w:tcW w:w="4342" w:type="dxa"/>
            <w:tcBorders>
              <w:top w:val="nil"/>
              <w:left w:val="nil"/>
              <w:bottom w:val="single" w:color="auto" w:sz="4" w:space="0"/>
              <w:right w:val="single" w:color="auto" w:sz="4" w:space="0"/>
            </w:tcBorders>
            <w:noWrap/>
            <w:vAlign w:val="center"/>
          </w:tcPr>
          <w:p w14:paraId="11734E7C">
            <w:pPr>
              <w:widowControl/>
              <w:jc w:val="left"/>
              <w:rPr>
                <w:rFonts w:ascii="宋体" w:hAnsi="宋体" w:cs="宋体"/>
                <w:b/>
                <w:bCs/>
                <w:kern w:val="0"/>
                <w:sz w:val="20"/>
                <w:szCs w:val="20"/>
              </w:rPr>
            </w:pPr>
            <w:r>
              <w:rPr>
                <w:rFonts w:hint="eastAsia" w:ascii="宋体" w:hAnsi="宋体" w:cs="宋体"/>
                <w:b/>
                <w:bCs/>
                <w:kern w:val="0"/>
                <w:sz w:val="20"/>
                <w:szCs w:val="20"/>
              </w:rPr>
              <w:t>大小均匀，无开裂，无老根，无外部损伤。</w:t>
            </w:r>
          </w:p>
        </w:tc>
        <w:tc>
          <w:tcPr>
            <w:tcW w:w="915" w:type="dxa"/>
            <w:tcBorders>
              <w:top w:val="nil"/>
              <w:left w:val="nil"/>
              <w:bottom w:val="single" w:color="auto" w:sz="4" w:space="0"/>
              <w:right w:val="single" w:color="auto" w:sz="4" w:space="0"/>
            </w:tcBorders>
            <w:noWrap/>
            <w:vAlign w:val="center"/>
          </w:tcPr>
          <w:p w14:paraId="0ED67B49">
            <w:pPr>
              <w:widowControl/>
              <w:jc w:val="center"/>
              <w:rPr>
                <w:rFonts w:ascii="宋体" w:hAnsi="宋体" w:cs="宋体"/>
                <w:b/>
                <w:bCs/>
                <w:kern w:val="0"/>
                <w:sz w:val="20"/>
                <w:szCs w:val="20"/>
              </w:rPr>
            </w:pPr>
            <w:r>
              <w:rPr>
                <w:rFonts w:hint="eastAsia" w:ascii="宋体" w:hAnsi="宋体" w:cs="宋体"/>
                <w:b/>
                <w:bCs/>
                <w:kern w:val="0"/>
                <w:sz w:val="20"/>
                <w:szCs w:val="20"/>
              </w:rPr>
              <w:t>玉米</w:t>
            </w:r>
          </w:p>
        </w:tc>
        <w:tc>
          <w:tcPr>
            <w:tcW w:w="3800" w:type="dxa"/>
            <w:tcBorders>
              <w:top w:val="nil"/>
              <w:left w:val="nil"/>
              <w:bottom w:val="single" w:color="auto" w:sz="4" w:space="0"/>
              <w:right w:val="single" w:color="auto" w:sz="4" w:space="0"/>
            </w:tcBorders>
            <w:noWrap w:val="0"/>
            <w:vAlign w:val="center"/>
          </w:tcPr>
          <w:p w14:paraId="29028AC6">
            <w:pPr>
              <w:widowControl/>
              <w:jc w:val="left"/>
              <w:rPr>
                <w:rFonts w:ascii="宋体" w:hAnsi="宋体" w:cs="宋体"/>
                <w:b/>
                <w:bCs/>
                <w:kern w:val="0"/>
                <w:sz w:val="20"/>
                <w:szCs w:val="20"/>
              </w:rPr>
            </w:pPr>
            <w:r>
              <w:rPr>
                <w:rFonts w:hint="eastAsia" w:ascii="宋体" w:hAnsi="宋体" w:cs="宋体"/>
                <w:b/>
                <w:bCs/>
                <w:kern w:val="0"/>
                <w:sz w:val="20"/>
                <w:szCs w:val="20"/>
              </w:rPr>
              <w:t>大小、长短一致，梗部不超5cm，无虫口，外壳青绿，米粒饱满、须部无腐烂。</w:t>
            </w:r>
          </w:p>
        </w:tc>
      </w:tr>
      <w:tr w14:paraId="30FF8F81">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37A73059">
            <w:pPr>
              <w:widowControl/>
              <w:jc w:val="center"/>
              <w:rPr>
                <w:rFonts w:ascii="宋体" w:hAnsi="宋体" w:cs="宋体"/>
                <w:b/>
                <w:bCs/>
                <w:kern w:val="0"/>
                <w:sz w:val="20"/>
                <w:szCs w:val="20"/>
              </w:rPr>
            </w:pPr>
            <w:r>
              <w:rPr>
                <w:rFonts w:hint="eastAsia" w:ascii="宋体" w:hAnsi="宋体" w:cs="宋体"/>
                <w:b/>
                <w:bCs/>
                <w:kern w:val="0"/>
                <w:sz w:val="20"/>
                <w:szCs w:val="20"/>
              </w:rPr>
              <w:t>青瓜</w:t>
            </w:r>
          </w:p>
        </w:tc>
        <w:tc>
          <w:tcPr>
            <w:tcW w:w="4342" w:type="dxa"/>
            <w:tcBorders>
              <w:top w:val="nil"/>
              <w:left w:val="nil"/>
              <w:bottom w:val="single" w:color="auto" w:sz="4" w:space="0"/>
              <w:right w:val="single" w:color="auto" w:sz="4" w:space="0"/>
            </w:tcBorders>
            <w:noWrap/>
            <w:vAlign w:val="center"/>
          </w:tcPr>
          <w:p w14:paraId="7A1F310B">
            <w:pPr>
              <w:widowControl/>
              <w:jc w:val="left"/>
              <w:rPr>
                <w:rFonts w:ascii="宋体" w:hAnsi="宋体" w:cs="宋体"/>
                <w:b/>
                <w:bCs/>
                <w:kern w:val="0"/>
                <w:sz w:val="20"/>
                <w:szCs w:val="20"/>
              </w:rPr>
            </w:pPr>
            <w:r>
              <w:rPr>
                <w:rFonts w:hint="eastAsia" w:ascii="宋体" w:hAnsi="宋体" w:cs="宋体"/>
                <w:b/>
                <w:bCs/>
                <w:kern w:val="0"/>
                <w:sz w:val="20"/>
                <w:szCs w:val="20"/>
              </w:rPr>
              <w:t>新鲜，大小、长短基本一致，无明显弯曲，无损伤。</w:t>
            </w:r>
          </w:p>
        </w:tc>
        <w:tc>
          <w:tcPr>
            <w:tcW w:w="915" w:type="dxa"/>
            <w:tcBorders>
              <w:top w:val="nil"/>
              <w:left w:val="nil"/>
              <w:bottom w:val="single" w:color="auto" w:sz="4" w:space="0"/>
              <w:right w:val="single" w:color="auto" w:sz="4" w:space="0"/>
            </w:tcBorders>
            <w:noWrap/>
            <w:vAlign w:val="center"/>
          </w:tcPr>
          <w:p w14:paraId="320AD2F0">
            <w:pPr>
              <w:widowControl/>
              <w:jc w:val="center"/>
              <w:rPr>
                <w:rFonts w:ascii="宋体" w:hAnsi="宋体" w:cs="宋体"/>
                <w:b/>
                <w:bCs/>
                <w:kern w:val="0"/>
                <w:sz w:val="20"/>
                <w:szCs w:val="20"/>
              </w:rPr>
            </w:pPr>
            <w:r>
              <w:rPr>
                <w:rFonts w:hint="eastAsia" w:ascii="宋体" w:hAnsi="宋体" w:cs="宋体"/>
                <w:b/>
                <w:bCs/>
                <w:kern w:val="0"/>
                <w:sz w:val="20"/>
                <w:szCs w:val="20"/>
              </w:rPr>
              <w:t>京包菜</w:t>
            </w:r>
          </w:p>
        </w:tc>
        <w:tc>
          <w:tcPr>
            <w:tcW w:w="3800" w:type="dxa"/>
            <w:tcBorders>
              <w:top w:val="nil"/>
              <w:left w:val="nil"/>
              <w:bottom w:val="single" w:color="auto" w:sz="4" w:space="0"/>
              <w:right w:val="single" w:color="auto" w:sz="4" w:space="0"/>
            </w:tcBorders>
            <w:noWrap/>
            <w:vAlign w:val="center"/>
          </w:tcPr>
          <w:p w14:paraId="135F262F">
            <w:pPr>
              <w:widowControl/>
              <w:jc w:val="left"/>
              <w:rPr>
                <w:rFonts w:ascii="宋体" w:hAnsi="宋体" w:cs="宋体"/>
                <w:b/>
                <w:bCs/>
                <w:kern w:val="0"/>
                <w:sz w:val="20"/>
                <w:szCs w:val="20"/>
              </w:rPr>
            </w:pPr>
            <w:r>
              <w:rPr>
                <w:rFonts w:hint="eastAsia" w:ascii="宋体" w:hAnsi="宋体" w:cs="宋体"/>
                <w:b/>
                <w:bCs/>
                <w:kern w:val="0"/>
                <w:sz w:val="20"/>
                <w:szCs w:val="20"/>
              </w:rPr>
              <w:t>无黑斑虫口，无外层老叶，少青叶。</w:t>
            </w:r>
          </w:p>
        </w:tc>
      </w:tr>
      <w:tr w14:paraId="118534E9">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283EFECA">
            <w:pPr>
              <w:widowControl/>
              <w:jc w:val="center"/>
              <w:rPr>
                <w:rFonts w:ascii="宋体" w:hAnsi="宋体" w:cs="宋体"/>
                <w:b/>
                <w:bCs/>
                <w:kern w:val="0"/>
                <w:sz w:val="20"/>
                <w:szCs w:val="20"/>
              </w:rPr>
            </w:pPr>
            <w:r>
              <w:rPr>
                <w:rFonts w:hint="eastAsia" w:ascii="宋体" w:hAnsi="宋体" w:cs="宋体"/>
                <w:b/>
                <w:bCs/>
                <w:kern w:val="0"/>
                <w:sz w:val="20"/>
                <w:szCs w:val="20"/>
              </w:rPr>
              <w:t>番茄</w:t>
            </w:r>
          </w:p>
        </w:tc>
        <w:tc>
          <w:tcPr>
            <w:tcW w:w="4342" w:type="dxa"/>
            <w:tcBorders>
              <w:top w:val="nil"/>
              <w:left w:val="nil"/>
              <w:bottom w:val="single" w:color="auto" w:sz="4" w:space="0"/>
              <w:right w:val="single" w:color="auto" w:sz="4" w:space="0"/>
            </w:tcBorders>
            <w:noWrap/>
            <w:vAlign w:val="center"/>
          </w:tcPr>
          <w:p w14:paraId="09C863FA">
            <w:pPr>
              <w:widowControl/>
              <w:jc w:val="left"/>
              <w:rPr>
                <w:rFonts w:ascii="宋体" w:hAnsi="宋体" w:cs="宋体"/>
                <w:b/>
                <w:bCs/>
                <w:kern w:val="0"/>
                <w:sz w:val="20"/>
                <w:szCs w:val="20"/>
              </w:rPr>
            </w:pPr>
            <w:r>
              <w:rPr>
                <w:rFonts w:hint="eastAsia" w:ascii="宋体" w:hAnsi="宋体" w:cs="宋体"/>
                <w:b/>
                <w:bCs/>
                <w:kern w:val="0"/>
                <w:sz w:val="20"/>
                <w:szCs w:val="20"/>
              </w:rPr>
              <w:t>大小均匀，无青皮，成熟适中，无腐烂变质。</w:t>
            </w:r>
          </w:p>
        </w:tc>
        <w:tc>
          <w:tcPr>
            <w:tcW w:w="915" w:type="dxa"/>
            <w:tcBorders>
              <w:top w:val="nil"/>
              <w:left w:val="nil"/>
              <w:bottom w:val="single" w:color="auto" w:sz="4" w:space="0"/>
              <w:right w:val="single" w:color="auto" w:sz="4" w:space="0"/>
            </w:tcBorders>
            <w:noWrap/>
            <w:vAlign w:val="center"/>
          </w:tcPr>
          <w:p w14:paraId="1298F974">
            <w:pPr>
              <w:widowControl/>
              <w:jc w:val="center"/>
              <w:rPr>
                <w:rFonts w:ascii="宋体" w:hAnsi="宋体" w:cs="宋体"/>
                <w:b/>
                <w:bCs/>
                <w:kern w:val="0"/>
                <w:sz w:val="20"/>
                <w:szCs w:val="20"/>
              </w:rPr>
            </w:pPr>
            <w:r>
              <w:rPr>
                <w:rFonts w:hint="eastAsia" w:ascii="宋体" w:hAnsi="宋体" w:cs="宋体"/>
                <w:b/>
                <w:bCs/>
                <w:kern w:val="0"/>
                <w:sz w:val="20"/>
                <w:szCs w:val="20"/>
              </w:rPr>
              <w:t>莲藕</w:t>
            </w:r>
          </w:p>
        </w:tc>
        <w:tc>
          <w:tcPr>
            <w:tcW w:w="3800" w:type="dxa"/>
            <w:tcBorders>
              <w:top w:val="nil"/>
              <w:left w:val="nil"/>
              <w:bottom w:val="single" w:color="auto" w:sz="4" w:space="0"/>
              <w:right w:val="single" w:color="auto" w:sz="4" w:space="0"/>
            </w:tcBorders>
            <w:noWrap w:val="0"/>
            <w:vAlign w:val="center"/>
          </w:tcPr>
          <w:p w14:paraId="33B4715D">
            <w:pPr>
              <w:widowControl/>
              <w:jc w:val="left"/>
              <w:rPr>
                <w:rFonts w:ascii="宋体" w:hAnsi="宋体" w:cs="宋体"/>
                <w:b/>
                <w:bCs/>
                <w:kern w:val="0"/>
                <w:sz w:val="20"/>
                <w:szCs w:val="20"/>
              </w:rPr>
            </w:pPr>
            <w:r>
              <w:rPr>
                <w:rFonts w:hint="eastAsia" w:ascii="宋体" w:hAnsi="宋体" w:cs="宋体"/>
                <w:b/>
                <w:bCs/>
                <w:kern w:val="0"/>
                <w:sz w:val="20"/>
                <w:szCs w:val="20"/>
              </w:rPr>
              <w:t>外部无黑斑霉变，每节不短于12cm，三连节以上，没泡水，色泽新鲜，少泥巴。</w:t>
            </w:r>
          </w:p>
        </w:tc>
      </w:tr>
      <w:tr w14:paraId="16764566">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22879E59">
            <w:pPr>
              <w:widowControl/>
              <w:jc w:val="center"/>
              <w:rPr>
                <w:rFonts w:ascii="宋体" w:hAnsi="宋体" w:cs="宋体"/>
                <w:b/>
                <w:bCs/>
                <w:kern w:val="0"/>
                <w:sz w:val="20"/>
                <w:szCs w:val="20"/>
              </w:rPr>
            </w:pPr>
            <w:r>
              <w:rPr>
                <w:rFonts w:hint="eastAsia" w:ascii="宋体" w:hAnsi="宋体" w:cs="宋体"/>
                <w:b/>
                <w:bCs/>
                <w:kern w:val="0"/>
                <w:sz w:val="20"/>
                <w:szCs w:val="20"/>
              </w:rPr>
              <w:t>西兰花</w:t>
            </w:r>
          </w:p>
        </w:tc>
        <w:tc>
          <w:tcPr>
            <w:tcW w:w="4342" w:type="dxa"/>
            <w:tcBorders>
              <w:top w:val="nil"/>
              <w:left w:val="nil"/>
              <w:bottom w:val="single" w:color="auto" w:sz="4" w:space="0"/>
              <w:right w:val="single" w:color="auto" w:sz="4" w:space="0"/>
            </w:tcBorders>
            <w:noWrap w:val="0"/>
            <w:vAlign w:val="center"/>
          </w:tcPr>
          <w:p w14:paraId="5FDF2CD7">
            <w:pPr>
              <w:widowControl/>
              <w:jc w:val="left"/>
              <w:rPr>
                <w:rFonts w:ascii="宋体" w:hAnsi="宋体" w:cs="宋体"/>
                <w:b/>
                <w:bCs/>
                <w:kern w:val="0"/>
                <w:sz w:val="20"/>
                <w:szCs w:val="20"/>
              </w:rPr>
            </w:pPr>
            <w:r>
              <w:rPr>
                <w:rFonts w:hint="eastAsia" w:ascii="宋体" w:hAnsi="宋体" w:cs="宋体"/>
                <w:b/>
                <w:bCs/>
                <w:kern w:val="0"/>
                <w:sz w:val="20"/>
                <w:szCs w:val="20"/>
              </w:rPr>
              <w:t>新鲜，呈青蓝色，无压伤、无腐烂变质，根不超10cm，大小均匀。</w:t>
            </w:r>
          </w:p>
        </w:tc>
        <w:tc>
          <w:tcPr>
            <w:tcW w:w="915" w:type="dxa"/>
            <w:tcBorders>
              <w:top w:val="nil"/>
              <w:left w:val="nil"/>
              <w:bottom w:val="single" w:color="auto" w:sz="4" w:space="0"/>
              <w:right w:val="single" w:color="auto" w:sz="4" w:space="0"/>
            </w:tcBorders>
            <w:noWrap/>
            <w:vAlign w:val="center"/>
          </w:tcPr>
          <w:p w14:paraId="79FDEEB0">
            <w:pPr>
              <w:widowControl/>
              <w:jc w:val="center"/>
              <w:rPr>
                <w:rFonts w:ascii="宋体" w:hAnsi="宋体" w:cs="宋体"/>
                <w:b/>
                <w:bCs/>
                <w:kern w:val="0"/>
                <w:sz w:val="20"/>
                <w:szCs w:val="20"/>
              </w:rPr>
            </w:pPr>
            <w:r>
              <w:rPr>
                <w:rFonts w:hint="eastAsia" w:ascii="宋体" w:hAnsi="宋体" w:cs="宋体"/>
                <w:b/>
                <w:bCs/>
                <w:kern w:val="0"/>
                <w:sz w:val="20"/>
                <w:szCs w:val="20"/>
              </w:rPr>
              <w:t>白萝卜</w:t>
            </w:r>
          </w:p>
        </w:tc>
        <w:tc>
          <w:tcPr>
            <w:tcW w:w="3800" w:type="dxa"/>
            <w:tcBorders>
              <w:top w:val="nil"/>
              <w:left w:val="nil"/>
              <w:bottom w:val="single" w:color="auto" w:sz="4" w:space="0"/>
              <w:right w:val="single" w:color="auto" w:sz="4" w:space="0"/>
            </w:tcBorders>
            <w:noWrap/>
            <w:vAlign w:val="center"/>
          </w:tcPr>
          <w:p w14:paraId="1196F736">
            <w:pPr>
              <w:widowControl/>
              <w:jc w:val="left"/>
              <w:rPr>
                <w:rFonts w:ascii="宋体" w:hAnsi="宋体" w:cs="宋体"/>
                <w:b/>
                <w:bCs/>
                <w:kern w:val="0"/>
                <w:sz w:val="20"/>
                <w:szCs w:val="20"/>
              </w:rPr>
            </w:pPr>
            <w:r>
              <w:rPr>
                <w:rFonts w:hint="eastAsia" w:ascii="宋体" w:hAnsi="宋体" w:cs="宋体"/>
                <w:b/>
                <w:bCs/>
                <w:kern w:val="0"/>
                <w:sz w:val="20"/>
                <w:szCs w:val="20"/>
              </w:rPr>
              <w:t>大小基本一致，无斑点，呈清白色，无破裂。</w:t>
            </w:r>
          </w:p>
        </w:tc>
      </w:tr>
      <w:tr w14:paraId="06C6B24F">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0612177B">
            <w:pPr>
              <w:widowControl/>
              <w:jc w:val="center"/>
              <w:rPr>
                <w:rFonts w:ascii="宋体" w:hAnsi="宋体" w:cs="宋体"/>
                <w:b/>
                <w:bCs/>
                <w:kern w:val="0"/>
                <w:sz w:val="20"/>
                <w:szCs w:val="20"/>
              </w:rPr>
            </w:pPr>
            <w:r>
              <w:rPr>
                <w:rFonts w:hint="eastAsia" w:ascii="宋体" w:hAnsi="宋体" w:cs="宋体"/>
                <w:b/>
                <w:bCs/>
                <w:kern w:val="0"/>
                <w:sz w:val="20"/>
                <w:szCs w:val="20"/>
              </w:rPr>
              <w:t>白菜花</w:t>
            </w:r>
          </w:p>
        </w:tc>
        <w:tc>
          <w:tcPr>
            <w:tcW w:w="4342" w:type="dxa"/>
            <w:tcBorders>
              <w:top w:val="nil"/>
              <w:left w:val="nil"/>
              <w:bottom w:val="single" w:color="auto" w:sz="4" w:space="0"/>
              <w:right w:val="single" w:color="auto" w:sz="4" w:space="0"/>
            </w:tcBorders>
            <w:noWrap/>
            <w:vAlign w:val="center"/>
          </w:tcPr>
          <w:p w14:paraId="0291140D">
            <w:pPr>
              <w:widowControl/>
              <w:jc w:val="left"/>
              <w:rPr>
                <w:rFonts w:ascii="宋体" w:hAnsi="宋体" w:cs="宋体"/>
                <w:b/>
                <w:bCs/>
                <w:kern w:val="0"/>
                <w:sz w:val="20"/>
                <w:szCs w:val="20"/>
              </w:rPr>
            </w:pPr>
            <w:r>
              <w:rPr>
                <w:rFonts w:hint="eastAsia" w:ascii="宋体" w:hAnsi="宋体" w:cs="宋体"/>
                <w:b/>
                <w:bCs/>
                <w:kern w:val="0"/>
                <w:sz w:val="20"/>
                <w:szCs w:val="20"/>
              </w:rPr>
              <w:t>新鲜，颜色均匀无霉变，不带叶，无黑点。</w:t>
            </w:r>
          </w:p>
        </w:tc>
        <w:tc>
          <w:tcPr>
            <w:tcW w:w="915" w:type="dxa"/>
            <w:tcBorders>
              <w:top w:val="nil"/>
              <w:left w:val="nil"/>
              <w:bottom w:val="single" w:color="auto" w:sz="4" w:space="0"/>
              <w:right w:val="single" w:color="auto" w:sz="4" w:space="0"/>
            </w:tcBorders>
            <w:noWrap/>
            <w:vAlign w:val="center"/>
          </w:tcPr>
          <w:p w14:paraId="18C270F0">
            <w:pPr>
              <w:widowControl/>
              <w:jc w:val="center"/>
              <w:rPr>
                <w:rFonts w:ascii="宋体" w:hAnsi="宋体" w:cs="宋体"/>
                <w:b/>
                <w:bCs/>
                <w:kern w:val="0"/>
                <w:sz w:val="20"/>
                <w:szCs w:val="20"/>
              </w:rPr>
            </w:pPr>
            <w:r>
              <w:rPr>
                <w:rFonts w:hint="eastAsia" w:ascii="宋体" w:hAnsi="宋体" w:cs="宋体"/>
                <w:b/>
                <w:bCs/>
                <w:kern w:val="0"/>
                <w:sz w:val="20"/>
                <w:szCs w:val="20"/>
              </w:rPr>
              <w:t>番薯</w:t>
            </w:r>
          </w:p>
        </w:tc>
        <w:tc>
          <w:tcPr>
            <w:tcW w:w="3800" w:type="dxa"/>
            <w:tcBorders>
              <w:top w:val="nil"/>
              <w:left w:val="nil"/>
              <w:bottom w:val="single" w:color="auto" w:sz="4" w:space="0"/>
              <w:right w:val="single" w:color="auto" w:sz="4" w:space="0"/>
            </w:tcBorders>
            <w:noWrap/>
            <w:vAlign w:val="center"/>
          </w:tcPr>
          <w:p w14:paraId="1F362D8B">
            <w:pPr>
              <w:widowControl/>
              <w:jc w:val="left"/>
              <w:rPr>
                <w:rFonts w:ascii="宋体" w:hAnsi="宋体" w:cs="宋体"/>
                <w:b/>
                <w:bCs/>
                <w:kern w:val="0"/>
                <w:sz w:val="20"/>
                <w:szCs w:val="20"/>
              </w:rPr>
            </w:pPr>
            <w:r>
              <w:rPr>
                <w:rFonts w:hint="eastAsia" w:ascii="宋体" w:hAnsi="宋体" w:cs="宋体"/>
                <w:b/>
                <w:bCs/>
                <w:kern w:val="0"/>
                <w:sz w:val="20"/>
                <w:szCs w:val="20"/>
              </w:rPr>
              <w:t>大小基本一致，无虫斑，无霉点，无泥巴。</w:t>
            </w:r>
          </w:p>
        </w:tc>
      </w:tr>
      <w:tr w14:paraId="60C5F385">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7C5D899A">
            <w:pPr>
              <w:widowControl/>
              <w:jc w:val="center"/>
              <w:rPr>
                <w:rFonts w:ascii="宋体" w:hAnsi="宋体" w:cs="宋体"/>
                <w:b/>
                <w:bCs/>
                <w:kern w:val="0"/>
                <w:sz w:val="20"/>
                <w:szCs w:val="20"/>
              </w:rPr>
            </w:pPr>
            <w:r>
              <w:rPr>
                <w:rFonts w:hint="eastAsia" w:ascii="宋体" w:hAnsi="宋体" w:cs="宋体"/>
                <w:b/>
                <w:bCs/>
                <w:kern w:val="0"/>
                <w:sz w:val="20"/>
                <w:szCs w:val="20"/>
              </w:rPr>
              <w:t>圆椒</w:t>
            </w:r>
          </w:p>
        </w:tc>
        <w:tc>
          <w:tcPr>
            <w:tcW w:w="4342" w:type="dxa"/>
            <w:tcBorders>
              <w:top w:val="nil"/>
              <w:left w:val="nil"/>
              <w:bottom w:val="single" w:color="auto" w:sz="4" w:space="0"/>
              <w:right w:val="single" w:color="auto" w:sz="4" w:space="0"/>
            </w:tcBorders>
            <w:noWrap/>
            <w:vAlign w:val="center"/>
          </w:tcPr>
          <w:p w14:paraId="7093E967">
            <w:pPr>
              <w:widowControl/>
              <w:jc w:val="left"/>
              <w:rPr>
                <w:rFonts w:ascii="宋体" w:hAnsi="宋体" w:cs="宋体"/>
                <w:b/>
                <w:bCs/>
                <w:kern w:val="0"/>
                <w:sz w:val="20"/>
                <w:szCs w:val="20"/>
              </w:rPr>
            </w:pPr>
            <w:r>
              <w:rPr>
                <w:rFonts w:hint="eastAsia" w:ascii="宋体" w:hAnsi="宋体" w:cs="宋体"/>
                <w:b/>
                <w:bCs/>
                <w:kern w:val="0"/>
                <w:sz w:val="20"/>
                <w:szCs w:val="20"/>
              </w:rPr>
              <w:t>青绿色，大小均匀，无变质、无压坏。</w:t>
            </w:r>
          </w:p>
        </w:tc>
        <w:tc>
          <w:tcPr>
            <w:tcW w:w="915" w:type="dxa"/>
            <w:tcBorders>
              <w:top w:val="nil"/>
              <w:left w:val="nil"/>
              <w:bottom w:val="single" w:color="auto" w:sz="4" w:space="0"/>
              <w:right w:val="single" w:color="auto" w:sz="4" w:space="0"/>
            </w:tcBorders>
            <w:noWrap/>
            <w:vAlign w:val="center"/>
          </w:tcPr>
          <w:p w14:paraId="78BF9BCB">
            <w:pPr>
              <w:widowControl/>
              <w:jc w:val="center"/>
              <w:rPr>
                <w:rFonts w:ascii="宋体" w:hAnsi="宋体" w:cs="宋体"/>
                <w:b/>
                <w:bCs/>
                <w:kern w:val="0"/>
                <w:sz w:val="20"/>
                <w:szCs w:val="20"/>
              </w:rPr>
            </w:pPr>
            <w:r>
              <w:rPr>
                <w:rFonts w:hint="eastAsia" w:ascii="宋体" w:hAnsi="宋体" w:cs="宋体"/>
                <w:b/>
                <w:bCs/>
                <w:kern w:val="0"/>
                <w:sz w:val="20"/>
                <w:szCs w:val="20"/>
              </w:rPr>
              <w:t>冬瓜</w:t>
            </w:r>
          </w:p>
        </w:tc>
        <w:tc>
          <w:tcPr>
            <w:tcW w:w="3800" w:type="dxa"/>
            <w:tcBorders>
              <w:top w:val="nil"/>
              <w:left w:val="nil"/>
              <w:bottom w:val="single" w:color="auto" w:sz="4" w:space="0"/>
              <w:right w:val="single" w:color="auto" w:sz="4" w:space="0"/>
            </w:tcBorders>
            <w:noWrap w:val="0"/>
            <w:vAlign w:val="center"/>
          </w:tcPr>
          <w:p w14:paraId="2FF57706">
            <w:pPr>
              <w:widowControl/>
              <w:jc w:val="left"/>
              <w:rPr>
                <w:rFonts w:ascii="宋体" w:hAnsi="宋体" w:cs="宋体"/>
                <w:b/>
                <w:bCs/>
                <w:kern w:val="0"/>
                <w:sz w:val="20"/>
                <w:szCs w:val="20"/>
              </w:rPr>
            </w:pPr>
            <w:r>
              <w:rPr>
                <w:rFonts w:hint="eastAsia" w:ascii="宋体" w:hAnsi="宋体" w:cs="宋体"/>
                <w:b/>
                <w:bCs/>
                <w:kern w:val="0"/>
                <w:sz w:val="20"/>
                <w:szCs w:val="20"/>
              </w:rPr>
              <w:t>大小基本一致，皮青无明显弯曲，无腐烂，肉质不成棉花状。</w:t>
            </w:r>
          </w:p>
        </w:tc>
      </w:tr>
      <w:tr w14:paraId="7C13A676">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53BDE97D">
            <w:pPr>
              <w:widowControl/>
              <w:jc w:val="center"/>
              <w:rPr>
                <w:rFonts w:ascii="宋体" w:hAnsi="宋体" w:cs="宋体"/>
                <w:b/>
                <w:bCs/>
                <w:kern w:val="0"/>
                <w:sz w:val="20"/>
                <w:szCs w:val="20"/>
              </w:rPr>
            </w:pPr>
            <w:r>
              <w:rPr>
                <w:rFonts w:hint="eastAsia" w:ascii="宋体" w:hAnsi="宋体" w:cs="宋体"/>
                <w:b/>
                <w:bCs/>
                <w:kern w:val="0"/>
                <w:sz w:val="20"/>
                <w:szCs w:val="20"/>
              </w:rPr>
              <w:t>辣尖椒</w:t>
            </w:r>
          </w:p>
        </w:tc>
        <w:tc>
          <w:tcPr>
            <w:tcW w:w="4342" w:type="dxa"/>
            <w:tcBorders>
              <w:top w:val="nil"/>
              <w:left w:val="nil"/>
              <w:bottom w:val="single" w:color="auto" w:sz="4" w:space="0"/>
              <w:right w:val="single" w:color="auto" w:sz="4" w:space="0"/>
            </w:tcBorders>
            <w:noWrap/>
            <w:vAlign w:val="center"/>
          </w:tcPr>
          <w:p w14:paraId="4CD9EDD8">
            <w:pPr>
              <w:widowControl/>
              <w:jc w:val="left"/>
              <w:rPr>
                <w:rFonts w:ascii="宋体" w:hAnsi="宋体" w:cs="宋体"/>
                <w:b/>
                <w:bCs/>
                <w:kern w:val="0"/>
                <w:sz w:val="20"/>
                <w:szCs w:val="20"/>
              </w:rPr>
            </w:pPr>
            <w:r>
              <w:rPr>
                <w:rFonts w:hint="eastAsia" w:ascii="宋体" w:hAnsi="宋体" w:cs="宋体"/>
                <w:b/>
                <w:bCs/>
                <w:kern w:val="0"/>
                <w:sz w:val="20"/>
                <w:szCs w:val="20"/>
              </w:rPr>
              <w:t>新鲜，大小均匀、无霉烂变质。</w:t>
            </w:r>
          </w:p>
        </w:tc>
        <w:tc>
          <w:tcPr>
            <w:tcW w:w="915" w:type="dxa"/>
            <w:tcBorders>
              <w:top w:val="nil"/>
              <w:left w:val="nil"/>
              <w:bottom w:val="single" w:color="auto" w:sz="4" w:space="0"/>
              <w:right w:val="single" w:color="auto" w:sz="4" w:space="0"/>
            </w:tcBorders>
            <w:noWrap/>
            <w:vAlign w:val="center"/>
          </w:tcPr>
          <w:p w14:paraId="6F2BAC44">
            <w:pPr>
              <w:widowControl/>
              <w:jc w:val="center"/>
              <w:rPr>
                <w:rFonts w:ascii="宋体" w:hAnsi="宋体" w:cs="宋体"/>
                <w:b/>
                <w:bCs/>
                <w:kern w:val="0"/>
                <w:sz w:val="20"/>
                <w:szCs w:val="20"/>
              </w:rPr>
            </w:pPr>
            <w:r>
              <w:rPr>
                <w:rFonts w:hint="eastAsia" w:ascii="宋体" w:hAnsi="宋体" w:cs="宋体"/>
                <w:b/>
                <w:bCs/>
                <w:kern w:val="0"/>
                <w:sz w:val="20"/>
                <w:szCs w:val="20"/>
              </w:rPr>
              <w:t>南瓜</w:t>
            </w:r>
          </w:p>
        </w:tc>
        <w:tc>
          <w:tcPr>
            <w:tcW w:w="3800" w:type="dxa"/>
            <w:tcBorders>
              <w:top w:val="nil"/>
              <w:left w:val="nil"/>
              <w:bottom w:val="single" w:color="auto" w:sz="4" w:space="0"/>
              <w:right w:val="single" w:color="auto" w:sz="4" w:space="0"/>
            </w:tcBorders>
            <w:noWrap/>
            <w:vAlign w:val="center"/>
          </w:tcPr>
          <w:p w14:paraId="3882DD2E">
            <w:pPr>
              <w:widowControl/>
              <w:jc w:val="left"/>
              <w:rPr>
                <w:rFonts w:ascii="宋体" w:hAnsi="宋体" w:cs="宋体"/>
                <w:b/>
                <w:bCs/>
                <w:kern w:val="0"/>
                <w:sz w:val="20"/>
                <w:szCs w:val="20"/>
              </w:rPr>
            </w:pPr>
            <w:r>
              <w:rPr>
                <w:rFonts w:hint="eastAsia" w:ascii="宋体" w:hAnsi="宋体" w:cs="宋体"/>
                <w:b/>
                <w:bCs/>
                <w:kern w:val="0"/>
                <w:sz w:val="20"/>
                <w:szCs w:val="20"/>
              </w:rPr>
              <w:t>大小一致，无腐烂变质，足够成熟。</w:t>
            </w:r>
          </w:p>
        </w:tc>
      </w:tr>
      <w:tr w14:paraId="047ECA42">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267B3AC4">
            <w:pPr>
              <w:widowControl/>
              <w:jc w:val="center"/>
              <w:rPr>
                <w:rFonts w:ascii="宋体" w:hAnsi="宋体" w:cs="宋体"/>
                <w:b/>
                <w:bCs/>
                <w:kern w:val="0"/>
                <w:sz w:val="20"/>
                <w:szCs w:val="20"/>
              </w:rPr>
            </w:pPr>
            <w:r>
              <w:rPr>
                <w:rFonts w:hint="eastAsia" w:ascii="宋体" w:hAnsi="宋体" w:cs="宋体"/>
                <w:b/>
                <w:bCs/>
                <w:kern w:val="0"/>
                <w:sz w:val="20"/>
                <w:szCs w:val="20"/>
              </w:rPr>
              <w:t>苦瓜</w:t>
            </w:r>
          </w:p>
        </w:tc>
        <w:tc>
          <w:tcPr>
            <w:tcW w:w="4342" w:type="dxa"/>
            <w:tcBorders>
              <w:top w:val="nil"/>
              <w:left w:val="nil"/>
              <w:bottom w:val="single" w:color="auto" w:sz="4" w:space="0"/>
              <w:right w:val="single" w:color="auto" w:sz="4" w:space="0"/>
            </w:tcBorders>
            <w:noWrap/>
            <w:vAlign w:val="center"/>
          </w:tcPr>
          <w:p w14:paraId="6532DFBD">
            <w:pPr>
              <w:widowControl/>
              <w:jc w:val="left"/>
              <w:rPr>
                <w:rFonts w:ascii="宋体" w:hAnsi="宋体" w:cs="宋体"/>
                <w:b/>
                <w:bCs/>
                <w:kern w:val="0"/>
                <w:sz w:val="20"/>
                <w:szCs w:val="20"/>
              </w:rPr>
            </w:pPr>
            <w:r>
              <w:rPr>
                <w:rFonts w:hint="eastAsia" w:ascii="宋体" w:hAnsi="宋体" w:cs="宋体"/>
                <w:b/>
                <w:bCs/>
                <w:kern w:val="0"/>
                <w:sz w:val="20"/>
                <w:szCs w:val="20"/>
              </w:rPr>
              <w:t>青绿色，大小、长短基本一致，无损伤，无腐烂。</w:t>
            </w:r>
          </w:p>
        </w:tc>
        <w:tc>
          <w:tcPr>
            <w:tcW w:w="915" w:type="dxa"/>
            <w:tcBorders>
              <w:top w:val="nil"/>
              <w:left w:val="nil"/>
              <w:bottom w:val="single" w:color="auto" w:sz="4" w:space="0"/>
              <w:right w:val="single" w:color="auto" w:sz="4" w:space="0"/>
            </w:tcBorders>
            <w:noWrap/>
            <w:vAlign w:val="center"/>
          </w:tcPr>
          <w:p w14:paraId="456CBFF5">
            <w:pPr>
              <w:widowControl/>
              <w:jc w:val="center"/>
              <w:rPr>
                <w:rFonts w:ascii="宋体" w:hAnsi="宋体" w:cs="宋体"/>
                <w:b/>
                <w:bCs/>
                <w:kern w:val="0"/>
                <w:sz w:val="20"/>
                <w:szCs w:val="20"/>
              </w:rPr>
            </w:pPr>
            <w:r>
              <w:rPr>
                <w:rFonts w:hint="eastAsia" w:ascii="宋体" w:hAnsi="宋体" w:cs="宋体"/>
                <w:b/>
                <w:bCs/>
                <w:kern w:val="0"/>
                <w:sz w:val="20"/>
                <w:szCs w:val="20"/>
              </w:rPr>
              <w:t>油麦菜</w:t>
            </w:r>
          </w:p>
        </w:tc>
        <w:tc>
          <w:tcPr>
            <w:tcW w:w="3800" w:type="dxa"/>
            <w:tcBorders>
              <w:top w:val="nil"/>
              <w:left w:val="nil"/>
              <w:bottom w:val="single" w:color="auto" w:sz="4" w:space="0"/>
              <w:right w:val="single" w:color="auto" w:sz="4" w:space="0"/>
            </w:tcBorders>
            <w:noWrap/>
            <w:vAlign w:val="center"/>
          </w:tcPr>
          <w:p w14:paraId="75A037C0">
            <w:pPr>
              <w:widowControl/>
              <w:jc w:val="left"/>
              <w:rPr>
                <w:rFonts w:ascii="宋体" w:hAnsi="宋体" w:cs="宋体"/>
                <w:b/>
                <w:bCs/>
                <w:kern w:val="0"/>
                <w:sz w:val="20"/>
                <w:szCs w:val="20"/>
              </w:rPr>
            </w:pPr>
            <w:r>
              <w:rPr>
                <w:rFonts w:hint="eastAsia" w:ascii="宋体" w:hAnsi="宋体" w:cs="宋体"/>
                <w:b/>
                <w:bCs/>
                <w:kern w:val="0"/>
                <w:sz w:val="20"/>
                <w:szCs w:val="20"/>
              </w:rPr>
              <w:t>新鲜，青绿色，无腐烂，无老叶黄叶，无虫斑，干水。</w:t>
            </w:r>
          </w:p>
        </w:tc>
      </w:tr>
      <w:tr w14:paraId="444E1B9A">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76B04212">
            <w:pPr>
              <w:widowControl/>
              <w:jc w:val="center"/>
              <w:rPr>
                <w:rFonts w:ascii="宋体" w:hAnsi="宋体" w:cs="宋体"/>
                <w:b/>
                <w:bCs/>
                <w:kern w:val="0"/>
                <w:sz w:val="20"/>
                <w:szCs w:val="20"/>
              </w:rPr>
            </w:pPr>
            <w:r>
              <w:rPr>
                <w:rFonts w:hint="eastAsia" w:ascii="宋体" w:hAnsi="宋体" w:cs="宋体"/>
                <w:b/>
                <w:bCs/>
                <w:kern w:val="0"/>
                <w:sz w:val="20"/>
                <w:szCs w:val="20"/>
              </w:rPr>
              <w:t>茄子</w:t>
            </w:r>
          </w:p>
        </w:tc>
        <w:tc>
          <w:tcPr>
            <w:tcW w:w="4342" w:type="dxa"/>
            <w:tcBorders>
              <w:top w:val="nil"/>
              <w:left w:val="nil"/>
              <w:bottom w:val="single" w:color="auto" w:sz="4" w:space="0"/>
              <w:right w:val="single" w:color="auto" w:sz="4" w:space="0"/>
            </w:tcBorders>
            <w:noWrap/>
            <w:vAlign w:val="center"/>
          </w:tcPr>
          <w:p w14:paraId="6E790CC2">
            <w:pPr>
              <w:widowControl/>
              <w:jc w:val="left"/>
              <w:rPr>
                <w:rFonts w:ascii="宋体" w:hAnsi="宋体" w:cs="宋体"/>
                <w:b/>
                <w:bCs/>
                <w:kern w:val="0"/>
                <w:sz w:val="20"/>
                <w:szCs w:val="20"/>
              </w:rPr>
            </w:pPr>
            <w:r>
              <w:rPr>
                <w:rFonts w:hint="eastAsia" w:ascii="宋体" w:hAnsi="宋体" w:cs="宋体"/>
                <w:b/>
                <w:bCs/>
                <w:kern w:val="0"/>
                <w:sz w:val="20"/>
                <w:szCs w:val="20"/>
              </w:rPr>
              <w:t>新鲜、大小均匀，长短基本一致，无霉斑，无明显弯曲。</w:t>
            </w:r>
          </w:p>
        </w:tc>
        <w:tc>
          <w:tcPr>
            <w:tcW w:w="915" w:type="dxa"/>
            <w:tcBorders>
              <w:top w:val="nil"/>
              <w:left w:val="nil"/>
              <w:bottom w:val="single" w:color="auto" w:sz="4" w:space="0"/>
              <w:right w:val="single" w:color="auto" w:sz="4" w:space="0"/>
            </w:tcBorders>
            <w:noWrap/>
            <w:vAlign w:val="center"/>
          </w:tcPr>
          <w:p w14:paraId="19AA9F55">
            <w:pPr>
              <w:widowControl/>
              <w:jc w:val="center"/>
              <w:rPr>
                <w:rFonts w:ascii="宋体" w:hAnsi="宋体" w:cs="宋体"/>
                <w:b/>
                <w:bCs/>
                <w:kern w:val="0"/>
                <w:sz w:val="20"/>
                <w:szCs w:val="20"/>
              </w:rPr>
            </w:pPr>
            <w:r>
              <w:rPr>
                <w:rFonts w:hint="eastAsia" w:ascii="宋体" w:hAnsi="宋体" w:cs="宋体"/>
                <w:b/>
                <w:bCs/>
                <w:kern w:val="0"/>
                <w:sz w:val="20"/>
                <w:szCs w:val="20"/>
              </w:rPr>
              <w:t>大白菜</w:t>
            </w:r>
          </w:p>
        </w:tc>
        <w:tc>
          <w:tcPr>
            <w:tcW w:w="3800" w:type="dxa"/>
            <w:tcBorders>
              <w:top w:val="nil"/>
              <w:left w:val="nil"/>
              <w:bottom w:val="single" w:color="auto" w:sz="4" w:space="0"/>
              <w:right w:val="single" w:color="auto" w:sz="4" w:space="0"/>
            </w:tcBorders>
            <w:noWrap/>
            <w:vAlign w:val="center"/>
          </w:tcPr>
          <w:p w14:paraId="399C7DBA">
            <w:pPr>
              <w:widowControl/>
              <w:jc w:val="left"/>
              <w:rPr>
                <w:rFonts w:ascii="宋体" w:hAnsi="宋体" w:cs="宋体"/>
                <w:b/>
                <w:bCs/>
                <w:kern w:val="0"/>
                <w:sz w:val="20"/>
                <w:szCs w:val="20"/>
              </w:rPr>
            </w:pPr>
            <w:r>
              <w:rPr>
                <w:rFonts w:hint="eastAsia" w:ascii="宋体" w:hAnsi="宋体" w:cs="宋体"/>
                <w:b/>
                <w:bCs/>
                <w:kern w:val="0"/>
                <w:sz w:val="20"/>
                <w:szCs w:val="20"/>
              </w:rPr>
              <w:t>薄膜包装，无青叶烂叶，无虫斑，干水。</w:t>
            </w:r>
          </w:p>
        </w:tc>
      </w:tr>
      <w:tr w14:paraId="3BCD60DD">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6FD96DC8">
            <w:pPr>
              <w:widowControl/>
              <w:jc w:val="center"/>
              <w:rPr>
                <w:rFonts w:ascii="宋体" w:hAnsi="宋体" w:cs="宋体"/>
                <w:b/>
                <w:bCs/>
                <w:kern w:val="0"/>
                <w:sz w:val="20"/>
                <w:szCs w:val="20"/>
              </w:rPr>
            </w:pPr>
            <w:r>
              <w:rPr>
                <w:rFonts w:hint="eastAsia" w:ascii="宋体" w:hAnsi="宋体" w:cs="宋体"/>
                <w:b/>
                <w:bCs/>
                <w:kern w:val="0"/>
                <w:sz w:val="20"/>
                <w:szCs w:val="20"/>
              </w:rPr>
              <w:t>莴笋</w:t>
            </w:r>
          </w:p>
        </w:tc>
        <w:tc>
          <w:tcPr>
            <w:tcW w:w="4342" w:type="dxa"/>
            <w:tcBorders>
              <w:top w:val="nil"/>
              <w:left w:val="nil"/>
              <w:bottom w:val="single" w:color="auto" w:sz="4" w:space="0"/>
              <w:right w:val="single" w:color="auto" w:sz="4" w:space="0"/>
            </w:tcBorders>
            <w:noWrap/>
            <w:vAlign w:val="center"/>
          </w:tcPr>
          <w:p w14:paraId="720961BC">
            <w:pPr>
              <w:widowControl/>
              <w:jc w:val="left"/>
              <w:rPr>
                <w:rFonts w:ascii="宋体" w:hAnsi="宋体" w:cs="宋体"/>
                <w:b/>
                <w:bCs/>
                <w:kern w:val="0"/>
                <w:sz w:val="20"/>
                <w:szCs w:val="20"/>
              </w:rPr>
            </w:pPr>
            <w:r>
              <w:rPr>
                <w:rFonts w:hint="eastAsia" w:ascii="宋体" w:hAnsi="宋体" w:cs="宋体"/>
                <w:b/>
                <w:bCs/>
                <w:kern w:val="0"/>
                <w:sz w:val="20"/>
                <w:szCs w:val="20"/>
              </w:rPr>
              <w:t>根部粗壮，叶少无腐烂，长短基本一致。</w:t>
            </w:r>
          </w:p>
        </w:tc>
        <w:tc>
          <w:tcPr>
            <w:tcW w:w="915" w:type="dxa"/>
            <w:tcBorders>
              <w:top w:val="nil"/>
              <w:left w:val="nil"/>
              <w:bottom w:val="single" w:color="auto" w:sz="4" w:space="0"/>
              <w:right w:val="single" w:color="auto" w:sz="4" w:space="0"/>
            </w:tcBorders>
            <w:noWrap/>
            <w:vAlign w:val="center"/>
          </w:tcPr>
          <w:p w14:paraId="56512698">
            <w:pPr>
              <w:widowControl/>
              <w:jc w:val="center"/>
              <w:rPr>
                <w:rFonts w:ascii="宋体" w:hAnsi="宋体" w:cs="宋体"/>
                <w:b/>
                <w:bCs/>
                <w:kern w:val="0"/>
                <w:sz w:val="20"/>
                <w:szCs w:val="20"/>
              </w:rPr>
            </w:pPr>
            <w:r>
              <w:rPr>
                <w:rFonts w:hint="eastAsia" w:ascii="宋体" w:hAnsi="宋体" w:cs="宋体"/>
                <w:b/>
                <w:bCs/>
                <w:kern w:val="0"/>
                <w:sz w:val="20"/>
                <w:szCs w:val="20"/>
              </w:rPr>
              <w:t>菜棵</w:t>
            </w:r>
          </w:p>
        </w:tc>
        <w:tc>
          <w:tcPr>
            <w:tcW w:w="3800" w:type="dxa"/>
            <w:tcBorders>
              <w:top w:val="nil"/>
              <w:left w:val="nil"/>
              <w:bottom w:val="single" w:color="auto" w:sz="4" w:space="0"/>
              <w:right w:val="single" w:color="auto" w:sz="4" w:space="0"/>
            </w:tcBorders>
            <w:noWrap/>
            <w:vAlign w:val="center"/>
          </w:tcPr>
          <w:p w14:paraId="739498B4">
            <w:pPr>
              <w:widowControl/>
              <w:jc w:val="left"/>
              <w:rPr>
                <w:rFonts w:ascii="宋体" w:hAnsi="宋体" w:cs="宋体"/>
                <w:b/>
                <w:bCs/>
                <w:kern w:val="0"/>
                <w:sz w:val="20"/>
                <w:szCs w:val="20"/>
              </w:rPr>
            </w:pPr>
            <w:r>
              <w:rPr>
                <w:rFonts w:hint="eastAsia" w:ascii="宋体" w:hAnsi="宋体" w:cs="宋体"/>
                <w:b/>
                <w:bCs/>
                <w:kern w:val="0"/>
                <w:sz w:val="20"/>
                <w:szCs w:val="20"/>
              </w:rPr>
              <w:t>新鲜嫩绿，无腐烂，无老叶黄叶，无虫斑，干水。</w:t>
            </w:r>
          </w:p>
        </w:tc>
      </w:tr>
      <w:tr w14:paraId="3F5A4C00">
        <w:tblPrEx>
          <w:tblCellMar>
            <w:top w:w="0" w:type="dxa"/>
            <w:left w:w="108" w:type="dxa"/>
            <w:bottom w:w="0" w:type="dxa"/>
            <w:right w:w="108" w:type="dxa"/>
          </w:tblCellMar>
        </w:tblPrEx>
        <w:trPr>
          <w:trHeight w:val="611" w:hRule="atLeast"/>
        </w:trPr>
        <w:tc>
          <w:tcPr>
            <w:tcW w:w="643" w:type="dxa"/>
            <w:tcBorders>
              <w:top w:val="nil"/>
              <w:left w:val="single" w:color="auto" w:sz="4" w:space="0"/>
              <w:bottom w:val="single" w:color="auto" w:sz="4" w:space="0"/>
              <w:right w:val="single" w:color="auto" w:sz="4" w:space="0"/>
            </w:tcBorders>
            <w:noWrap/>
            <w:vAlign w:val="center"/>
          </w:tcPr>
          <w:p w14:paraId="283F734D">
            <w:pPr>
              <w:widowControl/>
              <w:jc w:val="center"/>
              <w:rPr>
                <w:rFonts w:ascii="宋体" w:hAnsi="宋体" w:cs="宋体"/>
                <w:b/>
                <w:bCs/>
                <w:kern w:val="0"/>
                <w:sz w:val="20"/>
                <w:szCs w:val="20"/>
              </w:rPr>
            </w:pPr>
            <w:r>
              <w:rPr>
                <w:rFonts w:hint="eastAsia" w:ascii="宋体" w:hAnsi="宋体" w:cs="宋体"/>
                <w:b/>
                <w:bCs/>
                <w:kern w:val="0"/>
                <w:sz w:val="20"/>
                <w:szCs w:val="20"/>
              </w:rPr>
              <w:t>丝瓜</w:t>
            </w:r>
          </w:p>
        </w:tc>
        <w:tc>
          <w:tcPr>
            <w:tcW w:w="4342" w:type="dxa"/>
            <w:tcBorders>
              <w:top w:val="nil"/>
              <w:left w:val="nil"/>
              <w:bottom w:val="single" w:color="auto" w:sz="4" w:space="0"/>
              <w:right w:val="single" w:color="auto" w:sz="4" w:space="0"/>
            </w:tcBorders>
            <w:noWrap w:val="0"/>
            <w:vAlign w:val="center"/>
          </w:tcPr>
          <w:p w14:paraId="50974613">
            <w:pPr>
              <w:widowControl/>
              <w:jc w:val="left"/>
              <w:rPr>
                <w:rFonts w:ascii="宋体" w:hAnsi="宋体" w:cs="宋体"/>
                <w:b/>
                <w:bCs/>
                <w:kern w:val="0"/>
                <w:sz w:val="20"/>
                <w:szCs w:val="20"/>
              </w:rPr>
            </w:pPr>
            <w:r>
              <w:rPr>
                <w:rFonts w:hint="eastAsia" w:ascii="宋体" w:hAnsi="宋体" w:cs="宋体"/>
                <w:b/>
                <w:bCs/>
                <w:kern w:val="0"/>
                <w:sz w:val="20"/>
                <w:szCs w:val="20"/>
              </w:rPr>
              <w:t>新鲜，无起根，大小基本一致，无明显弯曲，表皮无晒伤晒斑。</w:t>
            </w:r>
          </w:p>
        </w:tc>
        <w:tc>
          <w:tcPr>
            <w:tcW w:w="915" w:type="dxa"/>
            <w:tcBorders>
              <w:top w:val="nil"/>
              <w:left w:val="nil"/>
              <w:bottom w:val="single" w:color="auto" w:sz="4" w:space="0"/>
              <w:right w:val="single" w:color="auto" w:sz="4" w:space="0"/>
            </w:tcBorders>
            <w:noWrap/>
            <w:vAlign w:val="center"/>
          </w:tcPr>
          <w:p w14:paraId="40C35221">
            <w:pPr>
              <w:widowControl/>
              <w:jc w:val="center"/>
              <w:rPr>
                <w:rFonts w:ascii="宋体" w:hAnsi="宋体" w:cs="宋体"/>
                <w:b/>
                <w:bCs/>
                <w:kern w:val="0"/>
                <w:sz w:val="20"/>
                <w:szCs w:val="20"/>
              </w:rPr>
            </w:pPr>
            <w:r>
              <w:rPr>
                <w:rFonts w:hint="eastAsia" w:ascii="宋体" w:hAnsi="宋体" w:cs="宋体"/>
                <w:b/>
                <w:bCs/>
                <w:kern w:val="0"/>
                <w:sz w:val="20"/>
                <w:szCs w:val="20"/>
              </w:rPr>
              <w:t>生菜</w:t>
            </w:r>
          </w:p>
        </w:tc>
        <w:tc>
          <w:tcPr>
            <w:tcW w:w="3800" w:type="dxa"/>
            <w:tcBorders>
              <w:top w:val="nil"/>
              <w:left w:val="nil"/>
              <w:bottom w:val="single" w:color="auto" w:sz="4" w:space="0"/>
              <w:right w:val="single" w:color="auto" w:sz="4" w:space="0"/>
            </w:tcBorders>
            <w:noWrap/>
            <w:vAlign w:val="center"/>
          </w:tcPr>
          <w:p w14:paraId="1B078C55">
            <w:pPr>
              <w:widowControl/>
              <w:jc w:val="left"/>
              <w:rPr>
                <w:rFonts w:ascii="宋体" w:hAnsi="宋体" w:cs="宋体"/>
                <w:b/>
                <w:bCs/>
                <w:kern w:val="0"/>
                <w:sz w:val="20"/>
                <w:szCs w:val="20"/>
              </w:rPr>
            </w:pPr>
            <w:r>
              <w:rPr>
                <w:rFonts w:hint="eastAsia" w:ascii="宋体" w:hAnsi="宋体" w:cs="宋体"/>
                <w:b/>
                <w:bCs/>
                <w:kern w:val="0"/>
                <w:sz w:val="20"/>
                <w:szCs w:val="20"/>
              </w:rPr>
              <w:t>新鲜嫩绿，梗短，无黄叶老叶，无腐烂叶。</w:t>
            </w:r>
          </w:p>
        </w:tc>
      </w:tr>
      <w:tr w14:paraId="63BCF940">
        <w:tblPrEx>
          <w:tblCellMar>
            <w:top w:w="0" w:type="dxa"/>
            <w:left w:w="108" w:type="dxa"/>
            <w:bottom w:w="0" w:type="dxa"/>
            <w:right w:w="108" w:type="dxa"/>
          </w:tblCellMar>
        </w:tblPrEx>
        <w:trPr>
          <w:trHeight w:val="435" w:hRule="atLeast"/>
        </w:trPr>
        <w:tc>
          <w:tcPr>
            <w:tcW w:w="643" w:type="dxa"/>
            <w:tcBorders>
              <w:top w:val="nil"/>
              <w:left w:val="single" w:color="auto" w:sz="4" w:space="0"/>
              <w:bottom w:val="single" w:color="auto" w:sz="4" w:space="0"/>
              <w:right w:val="single" w:color="auto" w:sz="4" w:space="0"/>
            </w:tcBorders>
            <w:noWrap/>
            <w:vAlign w:val="center"/>
          </w:tcPr>
          <w:p w14:paraId="5FE98050">
            <w:pPr>
              <w:widowControl/>
              <w:jc w:val="center"/>
              <w:rPr>
                <w:rFonts w:ascii="宋体" w:hAnsi="宋体" w:cs="宋体"/>
                <w:b/>
                <w:bCs/>
                <w:kern w:val="0"/>
                <w:sz w:val="20"/>
                <w:szCs w:val="20"/>
              </w:rPr>
            </w:pPr>
            <w:r>
              <w:rPr>
                <w:rFonts w:hint="eastAsia" w:ascii="宋体" w:hAnsi="宋体" w:cs="宋体"/>
                <w:b/>
                <w:bCs/>
                <w:kern w:val="0"/>
                <w:sz w:val="20"/>
                <w:szCs w:val="20"/>
              </w:rPr>
              <w:t>淮山</w:t>
            </w:r>
          </w:p>
        </w:tc>
        <w:tc>
          <w:tcPr>
            <w:tcW w:w="4342" w:type="dxa"/>
            <w:tcBorders>
              <w:top w:val="nil"/>
              <w:left w:val="nil"/>
              <w:bottom w:val="single" w:color="auto" w:sz="4" w:space="0"/>
              <w:right w:val="single" w:color="auto" w:sz="4" w:space="0"/>
            </w:tcBorders>
            <w:noWrap w:val="0"/>
            <w:vAlign w:val="center"/>
          </w:tcPr>
          <w:p w14:paraId="230EBB79">
            <w:pPr>
              <w:widowControl/>
              <w:jc w:val="left"/>
              <w:rPr>
                <w:rFonts w:ascii="宋体" w:hAnsi="宋体" w:cs="宋体"/>
                <w:b/>
                <w:bCs/>
                <w:kern w:val="0"/>
                <w:sz w:val="20"/>
                <w:szCs w:val="20"/>
              </w:rPr>
            </w:pPr>
            <w:r>
              <w:rPr>
                <w:rFonts w:hint="eastAsia" w:ascii="宋体" w:hAnsi="宋体" w:cs="宋体"/>
                <w:b/>
                <w:bCs/>
                <w:kern w:val="0"/>
                <w:sz w:val="20"/>
                <w:szCs w:val="20"/>
              </w:rPr>
              <w:t>大小基本一致，无损伤，无泥巴。</w:t>
            </w:r>
          </w:p>
        </w:tc>
        <w:tc>
          <w:tcPr>
            <w:tcW w:w="915" w:type="dxa"/>
            <w:tcBorders>
              <w:top w:val="nil"/>
              <w:left w:val="nil"/>
              <w:bottom w:val="single" w:color="auto" w:sz="4" w:space="0"/>
              <w:right w:val="single" w:color="auto" w:sz="4" w:space="0"/>
            </w:tcBorders>
            <w:noWrap/>
            <w:vAlign w:val="center"/>
          </w:tcPr>
          <w:p w14:paraId="3EA7D999">
            <w:pPr>
              <w:widowControl/>
              <w:jc w:val="center"/>
              <w:rPr>
                <w:rFonts w:ascii="宋体" w:hAnsi="宋体" w:cs="宋体"/>
                <w:b/>
                <w:bCs/>
                <w:kern w:val="0"/>
                <w:sz w:val="20"/>
                <w:szCs w:val="20"/>
              </w:rPr>
            </w:pPr>
            <w:r>
              <w:rPr>
                <w:rFonts w:hint="eastAsia" w:ascii="宋体" w:hAnsi="宋体" w:cs="宋体"/>
                <w:b/>
                <w:bCs/>
                <w:kern w:val="0"/>
                <w:sz w:val="20"/>
                <w:szCs w:val="20"/>
              </w:rPr>
              <w:t>召菜</w:t>
            </w:r>
          </w:p>
        </w:tc>
        <w:tc>
          <w:tcPr>
            <w:tcW w:w="3800" w:type="dxa"/>
            <w:tcBorders>
              <w:top w:val="nil"/>
              <w:left w:val="nil"/>
              <w:bottom w:val="single" w:color="auto" w:sz="4" w:space="0"/>
              <w:right w:val="single" w:color="auto" w:sz="4" w:space="0"/>
            </w:tcBorders>
            <w:noWrap/>
            <w:vAlign w:val="center"/>
          </w:tcPr>
          <w:p w14:paraId="57A720EB">
            <w:pPr>
              <w:widowControl/>
              <w:jc w:val="left"/>
              <w:rPr>
                <w:rFonts w:ascii="宋体" w:hAnsi="宋体" w:cs="宋体"/>
                <w:b/>
                <w:bCs/>
                <w:kern w:val="0"/>
                <w:sz w:val="20"/>
                <w:szCs w:val="20"/>
              </w:rPr>
            </w:pPr>
            <w:r>
              <w:rPr>
                <w:rFonts w:hint="eastAsia" w:ascii="宋体" w:hAnsi="宋体" w:cs="宋体"/>
                <w:b/>
                <w:bCs/>
                <w:kern w:val="0"/>
                <w:sz w:val="20"/>
                <w:szCs w:val="20"/>
              </w:rPr>
              <w:t>新鲜嫩绿，干水，无虫斑，无腐烂叶。</w:t>
            </w:r>
          </w:p>
        </w:tc>
      </w:tr>
      <w:tr w14:paraId="0F976F36">
        <w:tblPrEx>
          <w:tblCellMar>
            <w:top w:w="0" w:type="dxa"/>
            <w:left w:w="108" w:type="dxa"/>
            <w:bottom w:w="0" w:type="dxa"/>
            <w:right w:w="108" w:type="dxa"/>
          </w:tblCellMar>
        </w:tblPrEx>
        <w:trPr>
          <w:trHeight w:val="435" w:hRule="atLeast"/>
        </w:trPr>
        <w:tc>
          <w:tcPr>
            <w:tcW w:w="643" w:type="dxa"/>
            <w:tcBorders>
              <w:top w:val="nil"/>
              <w:left w:val="single" w:color="auto" w:sz="4" w:space="0"/>
              <w:bottom w:val="single" w:color="auto" w:sz="4" w:space="0"/>
              <w:right w:val="single" w:color="auto" w:sz="4" w:space="0"/>
            </w:tcBorders>
            <w:noWrap/>
            <w:vAlign w:val="center"/>
          </w:tcPr>
          <w:p w14:paraId="00E022FE">
            <w:pPr>
              <w:widowControl/>
              <w:jc w:val="center"/>
              <w:rPr>
                <w:rFonts w:ascii="宋体" w:hAnsi="宋体" w:cs="宋体"/>
                <w:b/>
                <w:bCs/>
                <w:kern w:val="0"/>
                <w:sz w:val="20"/>
                <w:szCs w:val="20"/>
              </w:rPr>
            </w:pPr>
            <w:r>
              <w:rPr>
                <w:rFonts w:hint="eastAsia" w:ascii="宋体" w:hAnsi="宋体" w:cs="宋体"/>
                <w:b/>
                <w:bCs/>
                <w:kern w:val="0"/>
                <w:sz w:val="20"/>
                <w:szCs w:val="20"/>
              </w:rPr>
              <w:t>西芹</w:t>
            </w:r>
          </w:p>
        </w:tc>
        <w:tc>
          <w:tcPr>
            <w:tcW w:w="4342" w:type="dxa"/>
            <w:tcBorders>
              <w:top w:val="nil"/>
              <w:left w:val="nil"/>
              <w:bottom w:val="single" w:color="auto" w:sz="4" w:space="0"/>
              <w:right w:val="single" w:color="auto" w:sz="4" w:space="0"/>
            </w:tcBorders>
            <w:noWrap/>
            <w:vAlign w:val="center"/>
          </w:tcPr>
          <w:p w14:paraId="395FC4C4">
            <w:pPr>
              <w:widowControl/>
              <w:jc w:val="left"/>
              <w:rPr>
                <w:rFonts w:ascii="宋体" w:hAnsi="宋体" w:cs="宋体"/>
                <w:b/>
                <w:bCs/>
                <w:kern w:val="0"/>
                <w:sz w:val="20"/>
                <w:szCs w:val="20"/>
              </w:rPr>
            </w:pPr>
            <w:r>
              <w:rPr>
                <w:rFonts w:hint="eastAsia" w:ascii="宋体" w:hAnsi="宋体" w:cs="宋体"/>
                <w:b/>
                <w:bCs/>
                <w:kern w:val="0"/>
                <w:sz w:val="20"/>
                <w:szCs w:val="20"/>
              </w:rPr>
              <w:t>新鲜无根，内部无开裂，少叶子。</w:t>
            </w:r>
          </w:p>
        </w:tc>
        <w:tc>
          <w:tcPr>
            <w:tcW w:w="915" w:type="dxa"/>
            <w:tcBorders>
              <w:top w:val="nil"/>
              <w:left w:val="nil"/>
              <w:bottom w:val="single" w:color="auto" w:sz="4" w:space="0"/>
              <w:right w:val="single" w:color="auto" w:sz="4" w:space="0"/>
            </w:tcBorders>
            <w:noWrap/>
            <w:vAlign w:val="center"/>
          </w:tcPr>
          <w:p w14:paraId="51904F2E">
            <w:pPr>
              <w:widowControl/>
              <w:jc w:val="center"/>
              <w:rPr>
                <w:rFonts w:ascii="宋体" w:hAnsi="宋体" w:cs="宋体"/>
                <w:b/>
                <w:bCs/>
                <w:kern w:val="0"/>
                <w:sz w:val="20"/>
                <w:szCs w:val="20"/>
              </w:rPr>
            </w:pPr>
            <w:r>
              <w:rPr>
                <w:rFonts w:hint="eastAsia" w:ascii="宋体" w:hAnsi="宋体" w:cs="宋体"/>
                <w:b/>
                <w:bCs/>
                <w:kern w:val="0"/>
                <w:sz w:val="20"/>
                <w:szCs w:val="20"/>
              </w:rPr>
              <w:t>上海青</w:t>
            </w:r>
          </w:p>
        </w:tc>
        <w:tc>
          <w:tcPr>
            <w:tcW w:w="3800" w:type="dxa"/>
            <w:tcBorders>
              <w:top w:val="nil"/>
              <w:left w:val="nil"/>
              <w:bottom w:val="single" w:color="auto" w:sz="4" w:space="0"/>
              <w:right w:val="single" w:color="auto" w:sz="4" w:space="0"/>
            </w:tcBorders>
            <w:noWrap/>
            <w:vAlign w:val="center"/>
          </w:tcPr>
          <w:p w14:paraId="329866EC">
            <w:pPr>
              <w:widowControl/>
              <w:jc w:val="left"/>
              <w:rPr>
                <w:rFonts w:ascii="宋体" w:hAnsi="宋体" w:cs="宋体"/>
                <w:b/>
                <w:bCs/>
                <w:kern w:val="0"/>
                <w:sz w:val="20"/>
                <w:szCs w:val="20"/>
              </w:rPr>
            </w:pPr>
            <w:r>
              <w:rPr>
                <w:rFonts w:hint="eastAsia" w:ascii="宋体" w:hAnsi="宋体" w:cs="宋体"/>
                <w:b/>
                <w:bCs/>
                <w:kern w:val="0"/>
                <w:sz w:val="20"/>
                <w:szCs w:val="20"/>
              </w:rPr>
              <w:t>新鲜嫩绿，无黄叶老叶。</w:t>
            </w:r>
          </w:p>
        </w:tc>
      </w:tr>
      <w:tr w14:paraId="43F94989">
        <w:tblPrEx>
          <w:tblCellMar>
            <w:top w:w="0" w:type="dxa"/>
            <w:left w:w="108" w:type="dxa"/>
            <w:bottom w:w="0" w:type="dxa"/>
            <w:right w:w="108" w:type="dxa"/>
          </w:tblCellMar>
        </w:tblPrEx>
        <w:trPr>
          <w:trHeight w:val="453" w:hRule="atLeast"/>
        </w:trPr>
        <w:tc>
          <w:tcPr>
            <w:tcW w:w="643" w:type="dxa"/>
            <w:tcBorders>
              <w:top w:val="nil"/>
              <w:left w:val="single" w:color="auto" w:sz="4" w:space="0"/>
              <w:bottom w:val="single" w:color="auto" w:sz="4" w:space="0"/>
              <w:right w:val="single" w:color="auto" w:sz="4" w:space="0"/>
            </w:tcBorders>
            <w:noWrap/>
            <w:vAlign w:val="center"/>
          </w:tcPr>
          <w:p w14:paraId="67F2E99D">
            <w:pPr>
              <w:widowControl/>
              <w:jc w:val="center"/>
              <w:rPr>
                <w:rFonts w:ascii="宋体" w:hAnsi="宋体" w:cs="宋体"/>
                <w:b/>
                <w:bCs/>
                <w:kern w:val="0"/>
                <w:sz w:val="20"/>
                <w:szCs w:val="20"/>
              </w:rPr>
            </w:pPr>
            <w:r>
              <w:rPr>
                <w:rFonts w:hint="eastAsia" w:ascii="宋体" w:hAnsi="宋体" w:cs="宋体"/>
                <w:b/>
                <w:bCs/>
                <w:kern w:val="0"/>
                <w:sz w:val="20"/>
                <w:szCs w:val="20"/>
              </w:rPr>
              <w:t>豆角</w:t>
            </w:r>
          </w:p>
        </w:tc>
        <w:tc>
          <w:tcPr>
            <w:tcW w:w="4342" w:type="dxa"/>
            <w:tcBorders>
              <w:top w:val="nil"/>
              <w:left w:val="nil"/>
              <w:bottom w:val="single" w:color="auto" w:sz="4" w:space="0"/>
              <w:right w:val="single" w:color="auto" w:sz="4" w:space="0"/>
            </w:tcBorders>
            <w:noWrap/>
            <w:vAlign w:val="center"/>
          </w:tcPr>
          <w:p w14:paraId="62743E49">
            <w:pPr>
              <w:widowControl/>
              <w:jc w:val="left"/>
              <w:rPr>
                <w:rFonts w:ascii="宋体" w:hAnsi="宋体" w:cs="宋体"/>
                <w:b/>
                <w:bCs/>
                <w:kern w:val="0"/>
                <w:sz w:val="20"/>
                <w:szCs w:val="20"/>
              </w:rPr>
            </w:pPr>
            <w:r>
              <w:rPr>
                <w:rFonts w:hint="eastAsia" w:ascii="宋体" w:hAnsi="宋体" w:cs="宋体"/>
                <w:b/>
                <w:bCs/>
                <w:kern w:val="0"/>
                <w:sz w:val="20"/>
                <w:szCs w:val="20"/>
              </w:rPr>
              <w:t>长短基本一致，无虫斑、虫口、黑斑，无损伤。</w:t>
            </w:r>
          </w:p>
        </w:tc>
        <w:tc>
          <w:tcPr>
            <w:tcW w:w="915" w:type="dxa"/>
            <w:tcBorders>
              <w:top w:val="nil"/>
              <w:left w:val="nil"/>
              <w:bottom w:val="single" w:color="auto" w:sz="4" w:space="0"/>
              <w:right w:val="single" w:color="auto" w:sz="4" w:space="0"/>
            </w:tcBorders>
            <w:noWrap/>
            <w:vAlign w:val="center"/>
          </w:tcPr>
          <w:p w14:paraId="71F0781E">
            <w:pPr>
              <w:widowControl/>
              <w:jc w:val="center"/>
              <w:rPr>
                <w:rFonts w:ascii="宋体" w:hAnsi="宋体" w:cs="宋体"/>
                <w:b/>
                <w:bCs/>
                <w:kern w:val="0"/>
                <w:sz w:val="20"/>
                <w:szCs w:val="20"/>
              </w:rPr>
            </w:pPr>
            <w:r>
              <w:rPr>
                <w:rFonts w:hint="eastAsia" w:ascii="宋体" w:hAnsi="宋体" w:cs="宋体"/>
                <w:b/>
                <w:bCs/>
                <w:kern w:val="0"/>
                <w:sz w:val="20"/>
                <w:szCs w:val="20"/>
              </w:rPr>
              <w:t>蒜心</w:t>
            </w:r>
          </w:p>
        </w:tc>
        <w:tc>
          <w:tcPr>
            <w:tcW w:w="3800" w:type="dxa"/>
            <w:tcBorders>
              <w:top w:val="nil"/>
              <w:left w:val="nil"/>
              <w:bottom w:val="single" w:color="auto" w:sz="4" w:space="0"/>
              <w:right w:val="single" w:color="auto" w:sz="4" w:space="0"/>
            </w:tcBorders>
            <w:noWrap/>
            <w:vAlign w:val="center"/>
          </w:tcPr>
          <w:p w14:paraId="44EAF102">
            <w:pPr>
              <w:widowControl/>
              <w:jc w:val="left"/>
              <w:rPr>
                <w:rFonts w:ascii="宋体" w:hAnsi="宋体" w:cs="宋体"/>
                <w:b/>
                <w:bCs/>
                <w:kern w:val="0"/>
                <w:sz w:val="20"/>
                <w:szCs w:val="20"/>
              </w:rPr>
            </w:pPr>
            <w:r>
              <w:rPr>
                <w:rFonts w:hint="eastAsia" w:ascii="宋体" w:hAnsi="宋体" w:cs="宋体"/>
                <w:b/>
                <w:bCs/>
                <w:kern w:val="0"/>
                <w:sz w:val="20"/>
                <w:szCs w:val="20"/>
              </w:rPr>
              <w:t>青嫩无夹伤。</w:t>
            </w:r>
          </w:p>
        </w:tc>
      </w:tr>
    </w:tbl>
    <w:p w14:paraId="19EB1709">
      <w:pPr>
        <w:pStyle w:val="5"/>
        <w:spacing w:line="560" w:lineRule="exact"/>
        <w:ind w:firstLine="2940" w:firstLineChars="1050"/>
        <w:rPr>
          <w:rFonts w:hint="eastAsia" w:ascii="宋体" w:hAnsi="宋体"/>
          <w:b/>
          <w:bCs/>
          <w:szCs w:val="28"/>
        </w:rPr>
      </w:pPr>
    </w:p>
    <w:p w14:paraId="2BC4E09C">
      <w:pPr>
        <w:pStyle w:val="5"/>
        <w:spacing w:line="560" w:lineRule="exact"/>
        <w:ind w:firstLine="0"/>
        <w:jc w:val="left"/>
        <w:rPr>
          <w:rFonts w:hint="eastAsia" w:ascii="宋体" w:hAnsi="宋体"/>
          <w:b/>
          <w:sz w:val="24"/>
          <w:szCs w:val="24"/>
          <w:u w:val="single"/>
        </w:rPr>
      </w:pPr>
      <w:r>
        <w:rPr>
          <w:rFonts w:hint="eastAsia" w:ascii="宋体" w:hAnsi="宋体"/>
          <w:b/>
          <w:sz w:val="24"/>
          <w:szCs w:val="24"/>
          <w:u w:val="single"/>
        </w:rPr>
        <w:t>饮食服务中心所有蔬菜品种的验收均参考“表1、蔬菜总体要求”的标准要求验收，部分蔬菜品种还需结合“表2、部分蔬菜品种补充验收标准”的标准要求验收。</w:t>
      </w:r>
    </w:p>
    <w:p w14:paraId="5B3F9226">
      <w:pPr>
        <w:pStyle w:val="5"/>
        <w:spacing w:line="560" w:lineRule="exact"/>
        <w:ind w:firstLine="0"/>
        <w:jc w:val="left"/>
        <w:rPr>
          <w:rFonts w:hint="eastAsia" w:ascii="宋体" w:hAnsi="宋体"/>
          <w:b/>
          <w:sz w:val="24"/>
          <w:u w:val="single"/>
        </w:rPr>
      </w:pPr>
    </w:p>
    <w:p w14:paraId="1A111A1E">
      <w:pPr>
        <w:spacing w:line="520" w:lineRule="exact"/>
        <w:rPr>
          <w:rFonts w:hint="eastAsia" w:ascii="宋体" w:hAnsi="宋体"/>
          <w:b/>
          <w:sz w:val="24"/>
          <w:szCs w:val="20"/>
          <w:u w:val="single"/>
        </w:rPr>
      </w:pPr>
    </w:p>
    <w:p w14:paraId="084B01D1">
      <w:pPr>
        <w:pStyle w:val="5"/>
        <w:spacing w:line="560" w:lineRule="exact"/>
        <w:ind w:firstLine="2940" w:firstLineChars="1050"/>
        <w:rPr>
          <w:rFonts w:hint="eastAsia" w:ascii="宋体" w:hAnsi="宋体"/>
          <w:b/>
          <w:bCs/>
          <w:szCs w:val="28"/>
        </w:rPr>
      </w:pPr>
    </w:p>
    <w:p w14:paraId="5BB7E9B3">
      <w:pPr>
        <w:pStyle w:val="5"/>
        <w:spacing w:line="560" w:lineRule="exact"/>
        <w:ind w:firstLine="2940" w:firstLineChars="1050"/>
        <w:rPr>
          <w:rFonts w:hint="eastAsia" w:ascii="宋体" w:hAnsi="宋体"/>
          <w:b/>
          <w:bCs/>
          <w:szCs w:val="28"/>
        </w:rPr>
      </w:pPr>
    </w:p>
    <w:p w14:paraId="03E138E0">
      <w:pPr>
        <w:pStyle w:val="5"/>
        <w:spacing w:line="560" w:lineRule="exact"/>
        <w:ind w:firstLine="2940" w:firstLineChars="1050"/>
        <w:rPr>
          <w:rFonts w:hint="eastAsia" w:ascii="宋体" w:hAnsi="宋体"/>
          <w:b/>
          <w:bCs/>
          <w:szCs w:val="28"/>
        </w:rPr>
      </w:pPr>
    </w:p>
    <w:p w14:paraId="5A880E12">
      <w:pPr>
        <w:pStyle w:val="5"/>
        <w:spacing w:line="560" w:lineRule="exact"/>
        <w:ind w:firstLine="2940" w:firstLineChars="1050"/>
        <w:rPr>
          <w:rFonts w:hint="eastAsia" w:ascii="宋体" w:hAnsi="宋体"/>
          <w:b/>
          <w:bCs/>
          <w:szCs w:val="28"/>
        </w:rPr>
      </w:pPr>
    </w:p>
    <w:p w14:paraId="13FF0FBE">
      <w:pPr>
        <w:pStyle w:val="5"/>
        <w:spacing w:line="560" w:lineRule="exact"/>
        <w:ind w:firstLine="2940" w:firstLineChars="1050"/>
        <w:rPr>
          <w:rFonts w:hint="eastAsia" w:ascii="宋体" w:hAnsi="宋体"/>
          <w:b/>
          <w:bCs/>
          <w:szCs w:val="28"/>
        </w:rPr>
      </w:pPr>
    </w:p>
    <w:p w14:paraId="0F317E2F">
      <w:pPr>
        <w:pStyle w:val="5"/>
        <w:spacing w:line="560" w:lineRule="exact"/>
        <w:ind w:firstLine="2940" w:firstLineChars="1050"/>
        <w:rPr>
          <w:rFonts w:hint="eastAsia" w:ascii="宋体" w:hAnsi="宋体"/>
          <w:b/>
          <w:bCs/>
          <w:szCs w:val="28"/>
        </w:rPr>
      </w:pPr>
    </w:p>
    <w:p w14:paraId="66BEAF0E">
      <w:pPr>
        <w:pStyle w:val="5"/>
        <w:spacing w:line="560" w:lineRule="exact"/>
        <w:ind w:firstLine="2940" w:firstLineChars="1050"/>
        <w:rPr>
          <w:rFonts w:hint="eastAsia" w:ascii="宋体" w:hAnsi="宋体"/>
          <w:b/>
          <w:bCs/>
          <w:szCs w:val="28"/>
        </w:rPr>
      </w:pPr>
    </w:p>
    <w:p w14:paraId="2E393BF4">
      <w:pPr>
        <w:pStyle w:val="5"/>
        <w:spacing w:line="560" w:lineRule="exact"/>
        <w:ind w:firstLine="2940" w:firstLineChars="1050"/>
        <w:rPr>
          <w:rFonts w:hint="eastAsia" w:ascii="宋体" w:hAnsi="宋体"/>
          <w:b/>
          <w:bCs/>
          <w:szCs w:val="28"/>
        </w:rPr>
      </w:pPr>
    </w:p>
    <w:p w14:paraId="4411E3AB">
      <w:pPr>
        <w:pStyle w:val="5"/>
        <w:spacing w:line="560" w:lineRule="exact"/>
        <w:ind w:firstLine="2940" w:firstLineChars="1050"/>
        <w:rPr>
          <w:rFonts w:hint="eastAsia" w:ascii="宋体" w:hAnsi="宋体"/>
          <w:b/>
          <w:bCs/>
          <w:szCs w:val="28"/>
        </w:rPr>
      </w:pPr>
    </w:p>
    <w:p w14:paraId="4E8F1907">
      <w:pPr>
        <w:pStyle w:val="5"/>
        <w:spacing w:line="560" w:lineRule="exact"/>
        <w:ind w:firstLine="2940" w:firstLineChars="1050"/>
        <w:rPr>
          <w:rFonts w:hint="eastAsia" w:ascii="宋体" w:hAnsi="宋体"/>
          <w:b/>
          <w:bCs/>
          <w:szCs w:val="28"/>
        </w:rPr>
      </w:pPr>
    </w:p>
    <w:p w14:paraId="2A98ADFA">
      <w:pPr>
        <w:pStyle w:val="5"/>
        <w:spacing w:line="560" w:lineRule="exact"/>
        <w:ind w:firstLine="2940" w:firstLineChars="1050"/>
        <w:rPr>
          <w:rFonts w:hint="eastAsia" w:ascii="宋体" w:hAnsi="宋体"/>
          <w:b/>
          <w:bCs/>
          <w:szCs w:val="28"/>
        </w:rPr>
      </w:pPr>
    </w:p>
    <w:p w14:paraId="26CA2B6A">
      <w:pPr>
        <w:pStyle w:val="5"/>
        <w:spacing w:line="560" w:lineRule="exact"/>
        <w:ind w:firstLine="2940" w:firstLineChars="1050"/>
        <w:rPr>
          <w:rFonts w:hint="eastAsia" w:ascii="宋体" w:hAnsi="宋体"/>
          <w:b/>
          <w:bCs/>
          <w:szCs w:val="28"/>
        </w:rPr>
      </w:pPr>
    </w:p>
    <w:p w14:paraId="2736C24B">
      <w:pPr>
        <w:pStyle w:val="5"/>
        <w:spacing w:line="560" w:lineRule="exact"/>
        <w:ind w:firstLine="2940" w:firstLineChars="1050"/>
        <w:rPr>
          <w:rFonts w:hint="eastAsia" w:ascii="宋体" w:hAnsi="宋体"/>
          <w:b/>
          <w:bCs/>
          <w:szCs w:val="28"/>
        </w:rPr>
      </w:pPr>
    </w:p>
    <w:p w14:paraId="17345B3A">
      <w:pPr>
        <w:pStyle w:val="5"/>
        <w:spacing w:line="560" w:lineRule="exact"/>
        <w:ind w:firstLine="2940" w:firstLineChars="1050"/>
        <w:rPr>
          <w:rFonts w:hint="eastAsia" w:ascii="宋体" w:hAnsi="宋体"/>
          <w:b/>
          <w:bCs/>
          <w:szCs w:val="28"/>
        </w:rPr>
      </w:pPr>
    </w:p>
    <w:p w14:paraId="60021210">
      <w:pPr>
        <w:pStyle w:val="5"/>
        <w:spacing w:line="560" w:lineRule="exact"/>
        <w:ind w:firstLine="2940" w:firstLineChars="1050"/>
        <w:rPr>
          <w:rFonts w:hint="eastAsia" w:ascii="宋体" w:hAnsi="宋体"/>
          <w:b/>
          <w:bCs/>
          <w:szCs w:val="28"/>
        </w:rPr>
      </w:pPr>
      <w:r>
        <w:rPr>
          <w:rFonts w:hint="eastAsia" w:ascii="宋体" w:hAnsi="宋体"/>
          <w:b/>
          <w:bCs/>
          <w:szCs w:val="28"/>
        </w:rPr>
        <w:t>第四部分  评标程序</w:t>
      </w:r>
    </w:p>
    <w:p w14:paraId="50BC87BC">
      <w:pPr>
        <w:pStyle w:val="5"/>
        <w:spacing w:line="560" w:lineRule="exact"/>
        <w:ind w:firstLine="2940" w:firstLineChars="1050"/>
        <w:rPr>
          <w:rFonts w:hint="eastAsia" w:ascii="宋体" w:hAnsi="宋体"/>
          <w:b/>
          <w:bCs/>
          <w:szCs w:val="28"/>
        </w:rPr>
      </w:pPr>
    </w:p>
    <w:p w14:paraId="746C05FB">
      <w:pPr>
        <w:pStyle w:val="5"/>
        <w:spacing w:line="560" w:lineRule="exact"/>
        <w:ind w:firstLine="2940" w:firstLineChars="1050"/>
        <w:rPr>
          <w:rFonts w:hint="eastAsia" w:ascii="宋体" w:hAnsi="宋体"/>
          <w:b/>
          <w:bCs/>
          <w:szCs w:val="28"/>
        </w:rPr>
      </w:pPr>
    </w:p>
    <w:p w14:paraId="3B51AC6B">
      <w:pPr>
        <w:pStyle w:val="5"/>
        <w:spacing w:line="560" w:lineRule="exact"/>
        <w:ind w:firstLine="2940" w:firstLineChars="1050"/>
        <w:rPr>
          <w:rFonts w:hint="eastAsia" w:ascii="宋体" w:hAnsi="宋体"/>
          <w:b/>
          <w:bCs/>
          <w:szCs w:val="28"/>
        </w:rPr>
      </w:pPr>
    </w:p>
    <w:p w14:paraId="36B2C2FD">
      <w:pPr>
        <w:pStyle w:val="5"/>
        <w:spacing w:line="560" w:lineRule="exact"/>
        <w:ind w:firstLine="2940" w:firstLineChars="1050"/>
        <w:rPr>
          <w:rFonts w:hint="eastAsia" w:ascii="宋体" w:hAnsi="宋体"/>
          <w:b/>
          <w:bCs/>
          <w:szCs w:val="28"/>
        </w:rPr>
      </w:pPr>
    </w:p>
    <w:p w14:paraId="439AAC1C">
      <w:pPr>
        <w:pStyle w:val="5"/>
        <w:spacing w:line="560" w:lineRule="exact"/>
        <w:ind w:firstLine="2940" w:firstLineChars="1050"/>
        <w:rPr>
          <w:rFonts w:hint="eastAsia" w:ascii="宋体" w:hAnsi="宋体"/>
          <w:b/>
          <w:bCs/>
          <w:szCs w:val="28"/>
        </w:rPr>
      </w:pPr>
    </w:p>
    <w:p w14:paraId="7F913E6D">
      <w:pPr>
        <w:pStyle w:val="5"/>
        <w:spacing w:line="560" w:lineRule="exact"/>
        <w:ind w:firstLine="2940" w:firstLineChars="1050"/>
        <w:rPr>
          <w:rFonts w:hint="eastAsia" w:ascii="宋体" w:hAnsi="宋体"/>
          <w:b/>
          <w:bCs/>
          <w:szCs w:val="28"/>
        </w:rPr>
      </w:pPr>
    </w:p>
    <w:p w14:paraId="403E2415">
      <w:pPr>
        <w:pStyle w:val="5"/>
        <w:spacing w:line="560" w:lineRule="exact"/>
        <w:ind w:firstLine="2940" w:firstLineChars="1050"/>
        <w:rPr>
          <w:rFonts w:hint="eastAsia" w:ascii="宋体" w:hAnsi="宋体"/>
          <w:b/>
          <w:bCs/>
          <w:szCs w:val="28"/>
        </w:rPr>
      </w:pPr>
    </w:p>
    <w:p w14:paraId="5AB6DA55">
      <w:pPr>
        <w:pStyle w:val="5"/>
        <w:spacing w:line="560" w:lineRule="exact"/>
        <w:ind w:firstLine="2940" w:firstLineChars="1050"/>
        <w:rPr>
          <w:rFonts w:hint="eastAsia" w:ascii="宋体" w:hAnsi="宋体"/>
          <w:b/>
          <w:bCs/>
          <w:szCs w:val="28"/>
        </w:rPr>
      </w:pPr>
    </w:p>
    <w:p w14:paraId="22144D14">
      <w:pPr>
        <w:pStyle w:val="5"/>
        <w:spacing w:line="560" w:lineRule="exact"/>
        <w:ind w:left="0" w:leftChars="0" w:firstLine="0" w:firstLineChars="0"/>
        <w:rPr>
          <w:rFonts w:hint="eastAsia" w:ascii="宋体" w:hAnsi="宋体"/>
          <w:b/>
          <w:bCs/>
          <w:szCs w:val="28"/>
        </w:rPr>
      </w:pPr>
    </w:p>
    <w:p w14:paraId="6A3ACB9D">
      <w:pPr>
        <w:pStyle w:val="5"/>
        <w:spacing w:line="560" w:lineRule="exact"/>
        <w:ind w:firstLine="0"/>
        <w:jc w:val="center"/>
        <w:rPr>
          <w:rFonts w:hint="eastAsia" w:ascii="宋体" w:hAnsi="宋体"/>
          <w:b/>
          <w:bCs/>
          <w:szCs w:val="28"/>
        </w:rPr>
      </w:pPr>
      <w:r>
        <w:rPr>
          <w:rFonts w:hint="eastAsia" w:ascii="宋体" w:hAnsi="宋体"/>
          <w:b/>
          <w:bCs/>
          <w:szCs w:val="28"/>
        </w:rPr>
        <w:t>评标程序</w:t>
      </w:r>
    </w:p>
    <w:p w14:paraId="43FDD2C4">
      <w:pPr>
        <w:pStyle w:val="5"/>
        <w:spacing w:line="560" w:lineRule="exact"/>
        <w:ind w:left="482" w:hanging="480" w:hangingChars="200"/>
        <w:rPr>
          <w:rFonts w:hint="eastAsia" w:ascii="宋体" w:hAnsi="宋体"/>
          <w:sz w:val="24"/>
          <w:szCs w:val="24"/>
        </w:rPr>
      </w:pPr>
      <w:r>
        <w:rPr>
          <w:rFonts w:hint="eastAsia" w:ascii="宋体" w:hAnsi="宋体"/>
          <w:b/>
          <w:bCs/>
          <w:sz w:val="24"/>
          <w:szCs w:val="24"/>
        </w:rPr>
        <w:t>一、</w:t>
      </w:r>
      <w:r>
        <w:rPr>
          <w:rFonts w:hint="eastAsia" w:ascii="宋体" w:hAnsi="宋体"/>
          <w:sz w:val="24"/>
          <w:szCs w:val="24"/>
        </w:rPr>
        <w:t>评标原则：由招标人组织招标小组按照公开、公平、公正、择优的原则，依据实地考察情况、资质、业绩、信誉、服务、承诺等因素综合评定，选择实力雄厚、服务优质、信誉良好的单位为中标单位。</w:t>
      </w:r>
    </w:p>
    <w:p w14:paraId="7CB76921">
      <w:pPr>
        <w:pStyle w:val="5"/>
        <w:spacing w:line="560" w:lineRule="exact"/>
        <w:ind w:left="482" w:hanging="480" w:hangingChars="200"/>
        <w:rPr>
          <w:rFonts w:hint="eastAsia" w:ascii="宋体" w:hAnsi="宋体"/>
          <w:sz w:val="24"/>
          <w:szCs w:val="24"/>
        </w:rPr>
      </w:pPr>
      <w:r>
        <w:rPr>
          <w:rFonts w:hint="eastAsia" w:ascii="宋体" w:hAnsi="宋体"/>
          <w:b/>
          <w:bCs/>
          <w:sz w:val="24"/>
          <w:szCs w:val="24"/>
        </w:rPr>
        <w:t>二、</w:t>
      </w:r>
      <w:r>
        <w:rPr>
          <w:rFonts w:hint="eastAsia" w:ascii="宋体" w:hAnsi="宋体"/>
          <w:bCs/>
          <w:sz w:val="24"/>
          <w:szCs w:val="24"/>
        </w:rPr>
        <w:t xml:space="preserve"> </w:t>
      </w:r>
      <w:r>
        <w:rPr>
          <w:rFonts w:hint="eastAsia" w:ascii="宋体" w:hAnsi="宋体"/>
          <w:sz w:val="24"/>
          <w:szCs w:val="24"/>
        </w:rPr>
        <w:t>评标方法：综合评分法。</w:t>
      </w:r>
    </w:p>
    <w:p w14:paraId="7A147440">
      <w:pPr>
        <w:pStyle w:val="5"/>
        <w:spacing w:line="560" w:lineRule="exact"/>
        <w:ind w:left="480" w:hanging="480" w:hangingChars="200"/>
        <w:rPr>
          <w:rFonts w:hint="eastAsia" w:ascii="宋体" w:hAnsi="宋体"/>
          <w:sz w:val="24"/>
          <w:szCs w:val="24"/>
        </w:rPr>
      </w:pPr>
      <w:r>
        <w:rPr>
          <w:rFonts w:hint="eastAsia" w:ascii="宋体" w:hAnsi="宋体"/>
          <w:sz w:val="24"/>
          <w:szCs w:val="24"/>
        </w:rPr>
        <w:t xml:space="preserve">    第一阶段：实地考察。</w:t>
      </w:r>
    </w:p>
    <w:p w14:paraId="3A370D3A">
      <w:pPr>
        <w:pStyle w:val="5"/>
        <w:spacing w:line="560" w:lineRule="exact"/>
        <w:ind w:left="478" w:leftChars="228" w:right="-512" w:rightChars="-244" w:firstLine="0"/>
        <w:rPr>
          <w:rFonts w:hint="eastAsia" w:ascii="宋体" w:hAnsi="宋体"/>
          <w:sz w:val="24"/>
          <w:szCs w:val="24"/>
        </w:rPr>
      </w:pPr>
      <w:r>
        <w:rPr>
          <w:rFonts w:hint="eastAsia" w:ascii="宋体" w:hAnsi="宋体"/>
          <w:sz w:val="24"/>
          <w:szCs w:val="24"/>
        </w:rPr>
        <w:t>第二阶段：资格性和符合性检查，资质不符合的投标人于本轮淘汰。</w:t>
      </w:r>
    </w:p>
    <w:p w14:paraId="11F92915">
      <w:pPr>
        <w:pStyle w:val="5"/>
        <w:spacing w:line="560" w:lineRule="exact"/>
        <w:ind w:left="480" w:right="-333" w:rightChars="-159" w:hanging="480" w:hangingChars="200"/>
        <w:rPr>
          <w:rFonts w:hint="eastAsia" w:ascii="宋体" w:hAnsi="宋体"/>
          <w:sz w:val="24"/>
          <w:szCs w:val="24"/>
        </w:rPr>
      </w:pPr>
      <w:r>
        <w:rPr>
          <w:rFonts w:hint="eastAsia" w:ascii="宋体" w:hAnsi="宋体"/>
          <w:sz w:val="24"/>
          <w:szCs w:val="24"/>
        </w:rPr>
        <w:t xml:space="preserve">    第三阶段：商务技术评分（占30％）。</w:t>
      </w:r>
    </w:p>
    <w:p w14:paraId="772ED515">
      <w:pPr>
        <w:pStyle w:val="5"/>
        <w:spacing w:line="560" w:lineRule="exact"/>
        <w:ind w:left="420" w:leftChars="200" w:right="-333" w:rightChars="-159" w:firstLine="0"/>
        <w:rPr>
          <w:rFonts w:hint="eastAsia" w:ascii="宋体" w:hAnsi="宋体"/>
          <w:sz w:val="24"/>
          <w:szCs w:val="24"/>
        </w:rPr>
      </w:pPr>
      <w:r>
        <w:rPr>
          <w:rFonts w:hint="eastAsia" w:ascii="宋体" w:hAnsi="宋体"/>
          <w:sz w:val="24"/>
          <w:szCs w:val="24"/>
        </w:rPr>
        <w:t>第四阶段：服务分（占30%）</w:t>
      </w:r>
    </w:p>
    <w:p w14:paraId="333FA7CB">
      <w:pPr>
        <w:pStyle w:val="5"/>
        <w:spacing w:line="560" w:lineRule="exact"/>
        <w:ind w:left="480" w:hanging="480" w:hangingChars="200"/>
        <w:rPr>
          <w:rFonts w:hint="eastAsia" w:ascii="宋体" w:hAnsi="宋体"/>
          <w:sz w:val="24"/>
          <w:szCs w:val="24"/>
        </w:rPr>
      </w:pPr>
      <w:r>
        <w:rPr>
          <w:rFonts w:hint="eastAsia" w:ascii="宋体" w:hAnsi="宋体"/>
          <w:sz w:val="24"/>
          <w:szCs w:val="24"/>
        </w:rPr>
        <w:t xml:space="preserve">    第五阶段：价格分（占40％）。</w:t>
      </w:r>
    </w:p>
    <w:p w14:paraId="5E011BDF">
      <w:pPr>
        <w:pStyle w:val="5"/>
        <w:spacing w:line="560" w:lineRule="exact"/>
        <w:ind w:firstLine="0"/>
        <w:rPr>
          <w:rFonts w:hint="eastAsia" w:ascii="宋体" w:hAnsi="宋体"/>
          <w:b/>
          <w:sz w:val="24"/>
          <w:szCs w:val="24"/>
          <w:u w:val="single"/>
        </w:rPr>
      </w:pPr>
      <w:r>
        <w:rPr>
          <w:rFonts w:hint="eastAsia" w:ascii="宋体" w:hAnsi="宋体"/>
          <w:b/>
          <w:sz w:val="24"/>
          <w:szCs w:val="24"/>
          <w:u w:val="single"/>
        </w:rPr>
        <w:t>（一）</w:t>
      </w:r>
      <w:r>
        <w:rPr>
          <w:rFonts w:hint="eastAsia" w:ascii="宋体" w:hAnsi="宋体"/>
          <w:b/>
          <w:bCs/>
          <w:sz w:val="24"/>
          <w:szCs w:val="24"/>
          <w:u w:val="single"/>
        </w:rPr>
        <w:t>实地考察</w:t>
      </w:r>
    </w:p>
    <w:p w14:paraId="02913E0F">
      <w:pPr>
        <w:pStyle w:val="5"/>
        <w:spacing w:line="400" w:lineRule="exact"/>
        <w:ind w:right="-178" w:rightChars="-85" w:firstLine="0"/>
        <w:rPr>
          <w:rFonts w:hint="eastAsia" w:ascii="宋体" w:hAnsi="宋体"/>
          <w:sz w:val="24"/>
          <w:szCs w:val="24"/>
        </w:rPr>
      </w:pPr>
      <w:r>
        <w:rPr>
          <w:rFonts w:hint="eastAsia" w:ascii="宋体" w:hAnsi="宋体"/>
          <w:sz w:val="24"/>
          <w:szCs w:val="24"/>
        </w:rPr>
        <w:t>1、实地考察作为资格性和符合性检查的重要依据。</w:t>
      </w:r>
    </w:p>
    <w:p w14:paraId="36DF4965">
      <w:pPr>
        <w:pStyle w:val="5"/>
        <w:spacing w:line="400" w:lineRule="exact"/>
        <w:ind w:firstLine="0"/>
        <w:rPr>
          <w:rFonts w:hint="eastAsia" w:ascii="宋体" w:hAnsi="宋体"/>
          <w:sz w:val="24"/>
          <w:szCs w:val="24"/>
        </w:rPr>
      </w:pPr>
      <w:r>
        <w:rPr>
          <w:rFonts w:hint="eastAsia" w:ascii="宋体" w:hAnsi="宋体"/>
          <w:sz w:val="24"/>
          <w:szCs w:val="24"/>
        </w:rPr>
        <w:t>2、考察场所：属于投标人（或其生产厂家）的生产、加工、仓储场地。</w:t>
      </w:r>
    </w:p>
    <w:p w14:paraId="5C000D16">
      <w:pPr>
        <w:pStyle w:val="5"/>
        <w:spacing w:line="400" w:lineRule="exact"/>
        <w:ind w:firstLine="0"/>
        <w:rPr>
          <w:rFonts w:hint="eastAsia" w:ascii="宋体" w:hAnsi="宋体"/>
          <w:sz w:val="24"/>
          <w:szCs w:val="24"/>
        </w:rPr>
      </w:pPr>
      <w:r>
        <w:rPr>
          <w:rFonts w:hint="eastAsia" w:ascii="宋体" w:hAnsi="宋体"/>
          <w:sz w:val="24"/>
          <w:szCs w:val="24"/>
        </w:rPr>
        <w:t>3、考察内容：厂房规模（面积）、设备情况、卫生环境、仓库容积、加工能力、人力配备、运输（车辆）装备、送货单据等。</w:t>
      </w:r>
    </w:p>
    <w:p w14:paraId="3E22C524">
      <w:pPr>
        <w:pStyle w:val="5"/>
        <w:spacing w:line="400" w:lineRule="exact"/>
        <w:ind w:firstLine="0"/>
        <w:rPr>
          <w:rFonts w:hint="eastAsia" w:ascii="宋体" w:hAnsi="宋体"/>
          <w:sz w:val="24"/>
          <w:szCs w:val="24"/>
        </w:rPr>
      </w:pPr>
      <w:r>
        <w:rPr>
          <w:rFonts w:hint="eastAsia" w:ascii="宋体" w:hAnsi="宋体"/>
          <w:sz w:val="24"/>
          <w:szCs w:val="24"/>
        </w:rPr>
        <w:t>4、过往已经实地</w:t>
      </w:r>
      <w:r>
        <w:rPr>
          <w:rFonts w:hint="eastAsia" w:ascii="宋体" w:hAnsi="宋体"/>
          <w:bCs/>
          <w:sz w:val="24"/>
          <w:szCs w:val="24"/>
        </w:rPr>
        <w:t>考察的投标人，本次不再参与实地考察。</w:t>
      </w:r>
    </w:p>
    <w:p w14:paraId="75DEB0CB">
      <w:pPr>
        <w:pStyle w:val="5"/>
        <w:spacing w:line="560" w:lineRule="exact"/>
        <w:ind w:firstLine="0"/>
        <w:rPr>
          <w:rFonts w:hint="eastAsia" w:ascii="宋体" w:hAnsi="宋体"/>
          <w:b/>
          <w:sz w:val="24"/>
          <w:szCs w:val="24"/>
          <w:u w:val="single"/>
        </w:rPr>
      </w:pPr>
      <w:r>
        <w:rPr>
          <w:rFonts w:hint="eastAsia" w:ascii="宋体" w:hAnsi="宋体"/>
          <w:b/>
          <w:sz w:val="24"/>
          <w:szCs w:val="24"/>
          <w:u w:val="single"/>
        </w:rPr>
        <w:t>（二）</w:t>
      </w:r>
      <w:r>
        <w:rPr>
          <w:rFonts w:hint="eastAsia" w:ascii="宋体" w:hAnsi="宋体"/>
          <w:b/>
          <w:bCs/>
          <w:sz w:val="24"/>
          <w:szCs w:val="24"/>
          <w:u w:val="single"/>
        </w:rPr>
        <w:t>资格和符合性审查</w:t>
      </w:r>
    </w:p>
    <w:p w14:paraId="00F42C0E">
      <w:pPr>
        <w:spacing w:line="360" w:lineRule="auto"/>
        <w:rPr>
          <w:rFonts w:hint="eastAsia" w:ascii="宋体" w:hAnsi="宋体"/>
          <w:sz w:val="24"/>
        </w:rPr>
      </w:pPr>
      <w:r>
        <w:rPr>
          <w:rFonts w:hint="eastAsia" w:ascii="宋体" w:hAnsi="宋体"/>
          <w:sz w:val="24"/>
        </w:rPr>
        <w:t>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有资格进入下一阶段的评审，否则将被淘汰。</w:t>
      </w:r>
    </w:p>
    <w:p w14:paraId="2C6F3276">
      <w:pPr>
        <w:spacing w:line="360" w:lineRule="auto"/>
        <w:rPr>
          <w:rFonts w:hint="eastAsia" w:ascii="宋体" w:hAnsi="宋体"/>
          <w:sz w:val="24"/>
        </w:rPr>
      </w:pPr>
      <w:r>
        <w:rPr>
          <w:rFonts w:hint="eastAsia" w:ascii="宋体" w:hAnsi="宋体"/>
          <w:sz w:val="24"/>
        </w:rPr>
        <w:t>2、评标委员会审查内容包括实地考察是否合格、投标文件是否完整、有关文件是否齐全有效、是否提交投标保证金、文件签署是否合格、投标有效期是否满足要求、投标文件的总体编排是否基本有序等。</w:t>
      </w:r>
    </w:p>
    <w:p w14:paraId="58A0FBE8">
      <w:pPr>
        <w:spacing w:line="360" w:lineRule="auto"/>
        <w:rPr>
          <w:rFonts w:hint="eastAsia" w:ascii="宋体" w:hAnsi="宋体"/>
          <w:sz w:val="24"/>
        </w:rPr>
      </w:pPr>
      <w:r>
        <w:rPr>
          <w:rFonts w:hint="eastAsia" w:ascii="宋体" w:hAnsi="宋体"/>
          <w:bCs/>
          <w:sz w:val="24"/>
        </w:rPr>
        <w:t>3</w:t>
      </w:r>
      <w:r>
        <w:rPr>
          <w:rFonts w:hint="eastAsia" w:ascii="宋体" w:hAnsi="宋体"/>
          <w:sz w:val="24"/>
        </w:rPr>
        <w:t>、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60BCB638">
      <w:pPr>
        <w:spacing w:line="360" w:lineRule="auto"/>
        <w:rPr>
          <w:rFonts w:hint="eastAsia" w:ascii="宋体" w:hAnsi="宋体"/>
          <w:sz w:val="24"/>
        </w:rPr>
      </w:pPr>
      <w:r>
        <w:rPr>
          <w:rFonts w:hint="eastAsia" w:ascii="宋体" w:hAnsi="宋体"/>
          <w:sz w:val="24"/>
        </w:rPr>
        <w:t>4、无效投标的认定，投标人有下列情况之一的，</w:t>
      </w:r>
      <w:r>
        <w:rPr>
          <w:rFonts w:hint="eastAsia" w:ascii="宋体" w:hAnsi="宋体"/>
          <w:sz w:val="24"/>
          <w:lang w:val="en-GB"/>
        </w:rPr>
        <w:t>其投标将被拒绝或作无效投标处理:</w:t>
      </w:r>
    </w:p>
    <w:p w14:paraId="29F5F31C">
      <w:pPr>
        <w:spacing w:line="360" w:lineRule="auto"/>
        <w:rPr>
          <w:rFonts w:hint="eastAsia" w:ascii="宋体" w:hAnsi="宋体"/>
          <w:sz w:val="24"/>
        </w:rPr>
      </w:pPr>
      <w:r>
        <w:rPr>
          <w:rFonts w:hint="eastAsia" w:ascii="宋体" w:hAnsi="宋体"/>
          <w:sz w:val="24"/>
        </w:rPr>
        <w:t>4.1不符合投标文件规定</w:t>
      </w:r>
      <w:r>
        <w:rPr>
          <w:rFonts w:hint="eastAsia" w:ascii="宋体" w:hAnsi="宋体"/>
          <w:sz w:val="24"/>
          <w:szCs w:val="14"/>
        </w:rPr>
        <w:t>的</w:t>
      </w:r>
      <w:r>
        <w:rPr>
          <w:rFonts w:hint="eastAsia" w:ascii="宋体" w:hAnsi="宋体"/>
          <w:sz w:val="24"/>
        </w:rPr>
        <w:t>合格投标人条件的。</w:t>
      </w:r>
    </w:p>
    <w:p w14:paraId="0432C584">
      <w:pPr>
        <w:tabs>
          <w:tab w:val="left" w:pos="1080"/>
        </w:tabs>
        <w:spacing w:line="440" w:lineRule="exact"/>
        <w:rPr>
          <w:rFonts w:hint="eastAsia" w:ascii="宋体" w:hAnsi="宋体"/>
          <w:sz w:val="24"/>
        </w:rPr>
      </w:pPr>
      <w:r>
        <w:rPr>
          <w:rFonts w:hint="eastAsia" w:ascii="宋体" w:hAnsi="宋体"/>
          <w:sz w:val="24"/>
        </w:rPr>
        <w:t xml:space="preserve">4.2投标人法定代表人或其授权代理人无出席开标会议或未持本人有效身份证原件参加开标会议的。 </w:t>
      </w:r>
    </w:p>
    <w:p w14:paraId="16D03F2C">
      <w:pPr>
        <w:tabs>
          <w:tab w:val="left" w:pos="1080"/>
        </w:tabs>
        <w:spacing w:line="440" w:lineRule="exact"/>
        <w:ind w:right="-333" w:rightChars="-159"/>
        <w:rPr>
          <w:rFonts w:hint="eastAsia" w:ascii="宋体" w:hAnsi="宋体"/>
          <w:sz w:val="24"/>
        </w:rPr>
      </w:pPr>
      <w:r>
        <w:rPr>
          <w:rFonts w:hint="eastAsia" w:ascii="宋体" w:hAnsi="宋体"/>
          <w:sz w:val="24"/>
        </w:rPr>
        <w:t>4.3投标书未按规定密封或未按要求加盖公章或投标文件签署不符合要求的。</w:t>
      </w:r>
    </w:p>
    <w:p w14:paraId="0CD1DAA7">
      <w:pPr>
        <w:tabs>
          <w:tab w:val="left" w:pos="1080"/>
        </w:tabs>
        <w:spacing w:line="440" w:lineRule="exact"/>
        <w:rPr>
          <w:rFonts w:hint="eastAsia" w:ascii="宋体" w:hAnsi="宋体"/>
          <w:sz w:val="24"/>
        </w:rPr>
      </w:pPr>
      <w:r>
        <w:rPr>
          <w:rFonts w:hint="eastAsia" w:ascii="宋体" w:hAnsi="宋体"/>
          <w:sz w:val="24"/>
        </w:rPr>
        <w:t>4.4投标文件无法人代表签字或签字无法人代表有效委托的。</w:t>
      </w:r>
    </w:p>
    <w:p w14:paraId="2C42C8A9">
      <w:pPr>
        <w:tabs>
          <w:tab w:val="left" w:pos="1080"/>
        </w:tabs>
        <w:spacing w:line="440" w:lineRule="exact"/>
        <w:rPr>
          <w:rFonts w:hint="eastAsia" w:ascii="宋体" w:hAnsi="宋体"/>
          <w:sz w:val="24"/>
        </w:rPr>
      </w:pPr>
      <w:r>
        <w:rPr>
          <w:rFonts w:hint="eastAsia" w:ascii="宋体" w:hAnsi="宋体"/>
          <w:sz w:val="24"/>
        </w:rPr>
        <w:t>4.5投标报价超出本招标文件规定的有效范围内的。</w:t>
      </w:r>
    </w:p>
    <w:p w14:paraId="66A526A2">
      <w:pPr>
        <w:tabs>
          <w:tab w:val="left" w:pos="1080"/>
        </w:tabs>
        <w:spacing w:line="440" w:lineRule="exact"/>
        <w:rPr>
          <w:rFonts w:hint="eastAsia" w:ascii="宋体" w:hAnsi="宋体"/>
          <w:sz w:val="24"/>
        </w:rPr>
      </w:pPr>
      <w:r>
        <w:rPr>
          <w:rFonts w:hint="eastAsia" w:ascii="宋体" w:hAnsi="宋体"/>
          <w:sz w:val="24"/>
        </w:rPr>
        <w:t>4.6没有按照招标文件的有关要求完整提供投标所需资料的。</w:t>
      </w:r>
    </w:p>
    <w:p w14:paraId="6293EC94">
      <w:pPr>
        <w:spacing w:line="440" w:lineRule="exact"/>
        <w:rPr>
          <w:rFonts w:hint="eastAsia" w:ascii="宋体" w:hAnsi="宋体"/>
          <w:sz w:val="24"/>
        </w:rPr>
      </w:pPr>
      <w:r>
        <w:rPr>
          <w:rFonts w:hint="eastAsia" w:ascii="宋体" w:hAnsi="宋体"/>
          <w:sz w:val="24"/>
        </w:rPr>
        <w:t>4.7投标人未提交投标保证金或金额不足的。</w:t>
      </w:r>
    </w:p>
    <w:p w14:paraId="4DDD2F67">
      <w:pPr>
        <w:spacing w:line="440" w:lineRule="exact"/>
        <w:rPr>
          <w:rFonts w:hint="eastAsia" w:ascii="宋体" w:hAnsi="宋体"/>
          <w:sz w:val="24"/>
        </w:rPr>
      </w:pPr>
      <w:r>
        <w:rPr>
          <w:rFonts w:hint="eastAsia" w:ascii="宋体" w:hAnsi="宋体"/>
          <w:sz w:val="24"/>
        </w:rPr>
        <w:t>4.8投标文件中提供伪造、虚假材料的。</w:t>
      </w:r>
    </w:p>
    <w:p w14:paraId="49DF8DBD">
      <w:pPr>
        <w:spacing w:line="440" w:lineRule="exact"/>
        <w:rPr>
          <w:rFonts w:hint="eastAsia" w:ascii="宋体" w:hAnsi="宋体"/>
          <w:sz w:val="24"/>
        </w:rPr>
      </w:pPr>
      <w:r>
        <w:rPr>
          <w:rFonts w:hint="eastAsia" w:ascii="宋体" w:hAnsi="宋体"/>
          <w:sz w:val="24"/>
        </w:rPr>
        <w:t>4.9投标有效期不足的。</w:t>
      </w:r>
    </w:p>
    <w:p w14:paraId="0C32900F">
      <w:pPr>
        <w:pStyle w:val="5"/>
        <w:spacing w:line="440" w:lineRule="exact"/>
        <w:ind w:firstLine="0"/>
        <w:rPr>
          <w:rFonts w:hint="eastAsia" w:ascii="宋体" w:hAnsi="宋体"/>
          <w:sz w:val="24"/>
        </w:rPr>
      </w:pPr>
      <w:r>
        <w:rPr>
          <w:rFonts w:hint="eastAsia" w:ascii="宋体" w:hAnsi="宋体"/>
          <w:sz w:val="24"/>
        </w:rPr>
        <w:t>4.10中标人与其它投标单位串通进行投标的。</w:t>
      </w:r>
    </w:p>
    <w:p w14:paraId="5561A6BD">
      <w:pPr>
        <w:pStyle w:val="5"/>
        <w:spacing w:line="440" w:lineRule="exact"/>
        <w:ind w:firstLine="0"/>
        <w:rPr>
          <w:rFonts w:hint="eastAsia" w:ascii="宋体" w:hAnsi="宋体"/>
          <w:sz w:val="24"/>
        </w:rPr>
      </w:pPr>
      <w:r>
        <w:rPr>
          <w:rFonts w:hint="eastAsia" w:ascii="宋体" w:hAnsi="宋体"/>
          <w:sz w:val="24"/>
        </w:rPr>
        <w:t>4.11场地、卫生等实地考察情况不能满足招标要求的。</w:t>
      </w:r>
    </w:p>
    <w:p w14:paraId="32C1C680">
      <w:pPr>
        <w:pStyle w:val="5"/>
        <w:spacing w:line="440" w:lineRule="exact"/>
        <w:ind w:firstLine="0"/>
        <w:rPr>
          <w:rFonts w:hint="eastAsia" w:ascii="宋体" w:hAnsi="宋体"/>
          <w:sz w:val="24"/>
        </w:rPr>
      </w:pPr>
      <w:r>
        <w:rPr>
          <w:rFonts w:hint="eastAsia" w:ascii="宋体" w:hAnsi="宋体"/>
          <w:sz w:val="24"/>
        </w:rPr>
        <w:t>4.12 有</w:t>
      </w:r>
      <w:r>
        <w:rPr>
          <w:rFonts w:hint="eastAsia" w:ascii="宋体" w:hAnsi="宋体"/>
          <w:sz w:val="24"/>
          <w:szCs w:val="24"/>
        </w:rPr>
        <w:t>其他不符合招标条件的。</w:t>
      </w:r>
    </w:p>
    <w:p w14:paraId="45FDABA7">
      <w:pPr>
        <w:pStyle w:val="5"/>
        <w:spacing w:line="560" w:lineRule="exact"/>
        <w:ind w:firstLine="0"/>
        <w:rPr>
          <w:rFonts w:hint="eastAsia" w:ascii="宋体" w:hAnsi="宋体"/>
          <w:bCs/>
          <w:sz w:val="24"/>
          <w:szCs w:val="24"/>
        </w:rPr>
      </w:pPr>
      <w:r>
        <w:rPr>
          <w:rFonts w:hint="eastAsia" w:ascii="宋体" w:hAnsi="宋体"/>
          <w:bCs/>
          <w:sz w:val="24"/>
          <w:szCs w:val="24"/>
          <w:u w:val="single"/>
        </w:rPr>
        <w:t>（三）商务技术评分（占30％）</w:t>
      </w:r>
    </w:p>
    <w:p w14:paraId="3147E6A6">
      <w:pPr>
        <w:pStyle w:val="5"/>
        <w:spacing w:line="560" w:lineRule="exact"/>
        <w:ind w:firstLine="480" w:firstLineChars="200"/>
        <w:rPr>
          <w:rFonts w:hint="eastAsia" w:ascii="宋体" w:hAnsi="宋体"/>
          <w:sz w:val="24"/>
        </w:rPr>
      </w:pPr>
      <w:r>
        <w:rPr>
          <w:rFonts w:hint="eastAsia" w:ascii="宋体" w:hAnsi="宋体"/>
          <w:bCs/>
          <w:sz w:val="24"/>
          <w:szCs w:val="24"/>
        </w:rPr>
        <w:t>商务技术满分为30分。</w:t>
      </w:r>
      <w:bookmarkStart w:id="0" w:name="OLE_LINK3"/>
      <w:bookmarkStart w:id="1" w:name="OLE_LINK4"/>
      <w:r>
        <w:rPr>
          <w:rFonts w:hint="eastAsia" w:ascii="宋体" w:hAnsi="宋体"/>
          <w:bCs/>
          <w:sz w:val="24"/>
          <w:szCs w:val="24"/>
        </w:rPr>
        <w:t>评委对投标文件进行独立评分，取所有评委的评分的算术平均值，为该投标人所得的商务技术分。评委</w:t>
      </w:r>
      <w:r>
        <w:rPr>
          <w:rFonts w:hint="eastAsia" w:ascii="宋体" w:hAnsi="宋体"/>
          <w:sz w:val="24"/>
        </w:rPr>
        <w:t>在评审过程中对投标文件的内容有疑问时，可要求投标人澄清，但这种澄清不能改变投标文件的实质性内容。</w:t>
      </w:r>
      <w:bookmarkEnd w:id="0"/>
      <w:bookmarkEnd w:id="1"/>
    </w:p>
    <w:p w14:paraId="53BD0402">
      <w:pPr>
        <w:pStyle w:val="5"/>
        <w:spacing w:line="560" w:lineRule="exact"/>
        <w:ind w:firstLine="480" w:firstLineChars="200"/>
        <w:rPr>
          <w:rFonts w:hint="eastAsia" w:ascii="宋体" w:hAnsi="宋体"/>
          <w:sz w:val="24"/>
        </w:rPr>
      </w:pPr>
    </w:p>
    <w:p w14:paraId="1F04D1E9">
      <w:pPr>
        <w:pStyle w:val="5"/>
        <w:spacing w:line="560" w:lineRule="exact"/>
        <w:ind w:firstLine="480" w:firstLineChars="200"/>
        <w:rPr>
          <w:rFonts w:hint="eastAsia" w:ascii="宋体" w:hAnsi="宋体"/>
          <w:bCs/>
          <w:sz w:val="24"/>
          <w:szCs w:val="24"/>
        </w:rPr>
      </w:pPr>
      <w:r>
        <w:rPr>
          <w:rFonts w:hint="eastAsia" w:ascii="宋体" w:hAnsi="宋体"/>
          <w:bCs/>
          <w:sz w:val="24"/>
          <w:szCs w:val="24"/>
          <w:u w:val="single"/>
        </w:rPr>
        <w:t>商务技术评分表：</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7C72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240" w:type="dxa"/>
            <w:noWrap/>
            <w:vAlign w:val="center"/>
          </w:tcPr>
          <w:p w14:paraId="4B7DD47E">
            <w:pPr>
              <w:widowControl/>
              <w:jc w:val="center"/>
              <w:rPr>
                <w:bCs/>
                <w:kern w:val="0"/>
                <w:sz w:val="24"/>
              </w:rPr>
            </w:pPr>
            <w:r>
              <w:rPr>
                <w:rFonts w:hAnsi="宋体"/>
                <w:bCs/>
                <w:kern w:val="0"/>
                <w:sz w:val="24"/>
              </w:rPr>
              <w:t>序号</w:t>
            </w:r>
          </w:p>
        </w:tc>
        <w:tc>
          <w:tcPr>
            <w:tcW w:w="1140" w:type="dxa"/>
            <w:noWrap/>
            <w:vAlign w:val="center"/>
          </w:tcPr>
          <w:p w14:paraId="3BAD9E3E">
            <w:pPr>
              <w:widowControl/>
              <w:jc w:val="center"/>
              <w:rPr>
                <w:bCs/>
                <w:kern w:val="0"/>
                <w:sz w:val="24"/>
              </w:rPr>
            </w:pPr>
            <w:r>
              <w:rPr>
                <w:rFonts w:hAnsi="宋体"/>
                <w:bCs/>
                <w:kern w:val="0"/>
                <w:sz w:val="24"/>
              </w:rPr>
              <w:t>评审</w:t>
            </w:r>
          </w:p>
          <w:p w14:paraId="01415C18">
            <w:pPr>
              <w:widowControl/>
              <w:jc w:val="center"/>
              <w:rPr>
                <w:bCs/>
                <w:kern w:val="0"/>
                <w:sz w:val="24"/>
              </w:rPr>
            </w:pPr>
            <w:r>
              <w:rPr>
                <w:rFonts w:hAnsi="宋体"/>
                <w:bCs/>
                <w:kern w:val="0"/>
                <w:sz w:val="24"/>
              </w:rPr>
              <w:t>项目</w:t>
            </w:r>
          </w:p>
        </w:tc>
        <w:tc>
          <w:tcPr>
            <w:tcW w:w="986" w:type="dxa"/>
            <w:noWrap/>
            <w:vAlign w:val="center"/>
          </w:tcPr>
          <w:p w14:paraId="692D11AC">
            <w:pPr>
              <w:widowControl/>
              <w:jc w:val="center"/>
              <w:rPr>
                <w:bCs/>
                <w:kern w:val="0"/>
                <w:sz w:val="24"/>
              </w:rPr>
            </w:pPr>
            <w:r>
              <w:rPr>
                <w:rFonts w:hAnsi="宋体"/>
                <w:bCs/>
                <w:kern w:val="0"/>
                <w:sz w:val="24"/>
              </w:rPr>
              <w:t>分值</w:t>
            </w:r>
          </w:p>
        </w:tc>
        <w:tc>
          <w:tcPr>
            <w:tcW w:w="5534" w:type="dxa"/>
            <w:noWrap/>
            <w:vAlign w:val="center"/>
          </w:tcPr>
          <w:p w14:paraId="47438C9E">
            <w:pPr>
              <w:widowControl/>
              <w:jc w:val="center"/>
              <w:rPr>
                <w:bCs/>
                <w:kern w:val="0"/>
                <w:sz w:val="24"/>
              </w:rPr>
            </w:pPr>
            <w:r>
              <w:rPr>
                <w:rFonts w:hAnsi="宋体"/>
                <w:bCs/>
                <w:kern w:val="0"/>
                <w:sz w:val="24"/>
              </w:rPr>
              <w:t>评审内容</w:t>
            </w:r>
          </w:p>
        </w:tc>
      </w:tr>
      <w:tr w14:paraId="5760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40" w:type="dxa"/>
            <w:vMerge w:val="restart"/>
            <w:noWrap w:val="0"/>
            <w:vAlign w:val="center"/>
          </w:tcPr>
          <w:p w14:paraId="7179E639">
            <w:pPr>
              <w:widowControl/>
              <w:ind w:firstLine="360" w:firstLineChars="150"/>
              <w:jc w:val="left"/>
              <w:rPr>
                <w:kern w:val="0"/>
                <w:sz w:val="24"/>
              </w:rPr>
            </w:pPr>
            <w:r>
              <w:rPr>
                <w:rFonts w:hint="eastAsia"/>
                <w:kern w:val="0"/>
                <w:sz w:val="24"/>
              </w:rPr>
              <w:t>1</w:t>
            </w:r>
          </w:p>
        </w:tc>
        <w:tc>
          <w:tcPr>
            <w:tcW w:w="1140" w:type="dxa"/>
            <w:vMerge w:val="restart"/>
            <w:noWrap w:val="0"/>
            <w:vAlign w:val="center"/>
          </w:tcPr>
          <w:p w14:paraId="2EA9FB33">
            <w:pPr>
              <w:widowControl/>
              <w:jc w:val="left"/>
              <w:rPr>
                <w:kern w:val="0"/>
                <w:sz w:val="24"/>
              </w:rPr>
            </w:pPr>
            <w:r>
              <w:rPr>
                <w:rFonts w:hint="eastAsia"/>
                <w:kern w:val="0"/>
                <w:sz w:val="24"/>
              </w:rPr>
              <w:t>企业综合实力</w:t>
            </w:r>
          </w:p>
        </w:tc>
        <w:tc>
          <w:tcPr>
            <w:tcW w:w="986" w:type="dxa"/>
            <w:vMerge w:val="restart"/>
            <w:noWrap w:val="0"/>
            <w:vAlign w:val="center"/>
          </w:tcPr>
          <w:p w14:paraId="19773BE9">
            <w:pPr>
              <w:widowControl/>
              <w:ind w:firstLine="240" w:firstLineChars="100"/>
              <w:jc w:val="left"/>
              <w:rPr>
                <w:kern w:val="0"/>
                <w:sz w:val="24"/>
              </w:rPr>
            </w:pPr>
            <w:r>
              <w:rPr>
                <w:rFonts w:hint="eastAsia"/>
                <w:kern w:val="0"/>
                <w:sz w:val="24"/>
              </w:rPr>
              <w:t>15</w:t>
            </w:r>
          </w:p>
        </w:tc>
        <w:tc>
          <w:tcPr>
            <w:tcW w:w="5534" w:type="dxa"/>
            <w:noWrap w:val="0"/>
            <w:vAlign w:val="center"/>
          </w:tcPr>
          <w:p w14:paraId="5519F9B9">
            <w:pPr>
              <w:widowControl/>
              <w:jc w:val="left"/>
              <w:rPr>
                <w:rFonts w:hint="eastAsia"/>
                <w:kern w:val="0"/>
                <w:sz w:val="24"/>
              </w:rPr>
            </w:pPr>
            <w:r>
              <w:rPr>
                <w:rFonts w:hint="eastAsia" w:hAnsi="宋体"/>
                <w:kern w:val="0"/>
                <w:sz w:val="24"/>
              </w:rPr>
              <w:t>提供</w:t>
            </w:r>
            <w:r>
              <w:rPr>
                <w:rFonts w:hint="eastAsia"/>
                <w:kern w:val="0"/>
                <w:sz w:val="24"/>
              </w:rPr>
              <w:t>企业人员购买社保证明文件及对应购买社保人员的健康证复印件。</w:t>
            </w:r>
            <w:r>
              <w:rPr>
                <w:rFonts w:hint="eastAsia" w:hAnsi="宋体"/>
                <w:kern w:val="0"/>
                <w:sz w:val="24"/>
              </w:rPr>
              <w:t>（投标截止时间前六个月中任意三个月）。</w:t>
            </w:r>
            <w:r>
              <w:rPr>
                <w:kern w:val="0"/>
                <w:sz w:val="24"/>
              </w:rPr>
              <w:t xml:space="preserve"> </w:t>
            </w:r>
          </w:p>
          <w:p w14:paraId="3EC2590C">
            <w:pPr>
              <w:widowControl/>
              <w:jc w:val="left"/>
              <w:rPr>
                <w:rFonts w:hint="eastAsia"/>
                <w:kern w:val="0"/>
                <w:sz w:val="24"/>
              </w:rPr>
            </w:pPr>
            <w:r>
              <w:rPr>
                <w:rFonts w:hint="eastAsia"/>
                <w:kern w:val="0"/>
                <w:sz w:val="24"/>
              </w:rPr>
              <w:t>投标人提供的，得3分；不提供的不得分。</w:t>
            </w:r>
          </w:p>
        </w:tc>
      </w:tr>
      <w:tr w14:paraId="1CF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240" w:type="dxa"/>
            <w:vMerge w:val="continue"/>
            <w:noWrap w:val="0"/>
            <w:vAlign w:val="center"/>
          </w:tcPr>
          <w:p w14:paraId="1E5B3AD9">
            <w:pPr>
              <w:widowControl/>
              <w:jc w:val="left"/>
              <w:rPr>
                <w:kern w:val="0"/>
                <w:sz w:val="24"/>
              </w:rPr>
            </w:pPr>
          </w:p>
        </w:tc>
        <w:tc>
          <w:tcPr>
            <w:tcW w:w="1140" w:type="dxa"/>
            <w:vMerge w:val="continue"/>
            <w:noWrap w:val="0"/>
            <w:vAlign w:val="center"/>
          </w:tcPr>
          <w:p w14:paraId="364EF8D9">
            <w:pPr>
              <w:widowControl/>
              <w:jc w:val="left"/>
              <w:rPr>
                <w:kern w:val="0"/>
                <w:sz w:val="24"/>
              </w:rPr>
            </w:pPr>
          </w:p>
        </w:tc>
        <w:tc>
          <w:tcPr>
            <w:tcW w:w="986" w:type="dxa"/>
            <w:vMerge w:val="continue"/>
            <w:noWrap w:val="0"/>
            <w:vAlign w:val="center"/>
          </w:tcPr>
          <w:p w14:paraId="26A67351">
            <w:pPr>
              <w:widowControl/>
              <w:jc w:val="left"/>
              <w:rPr>
                <w:kern w:val="0"/>
                <w:sz w:val="24"/>
              </w:rPr>
            </w:pPr>
          </w:p>
        </w:tc>
        <w:tc>
          <w:tcPr>
            <w:tcW w:w="5534" w:type="dxa"/>
            <w:noWrap w:val="0"/>
            <w:vAlign w:val="center"/>
          </w:tcPr>
          <w:p w14:paraId="39AB29D4">
            <w:pPr>
              <w:widowControl/>
              <w:spacing w:line="360" w:lineRule="auto"/>
              <w:rPr>
                <w:rFonts w:ascii="宋体" w:hAnsi="宋体" w:cs="宋体"/>
                <w:color w:val="000000"/>
                <w:kern w:val="0"/>
                <w:szCs w:val="21"/>
              </w:rPr>
            </w:pPr>
            <w:r>
              <w:rPr>
                <w:rFonts w:hint="eastAsia" w:ascii="宋体" w:hAnsi="宋体" w:cs="宋体"/>
                <w:color w:val="000000"/>
                <w:kern w:val="0"/>
                <w:szCs w:val="21"/>
              </w:rPr>
              <w:t>分拣配送中心情况：</w:t>
            </w:r>
          </w:p>
          <w:p w14:paraId="704E373F">
            <w:pPr>
              <w:widowControl/>
              <w:spacing w:line="360" w:lineRule="auto"/>
              <w:rPr>
                <w:rFonts w:hint="eastAsia" w:ascii="宋体" w:hAnsi="宋体" w:cs="宋体"/>
                <w:kern w:val="0"/>
                <w:szCs w:val="21"/>
              </w:rPr>
            </w:pPr>
            <w:r>
              <w:rPr>
                <w:rFonts w:hint="eastAsia" w:ascii="宋体" w:hAnsi="宋体" w:cs="宋体"/>
                <w:kern w:val="0"/>
                <w:szCs w:val="21"/>
              </w:rPr>
              <w:t>1、场所面积≥2000㎡，得6分；</w:t>
            </w:r>
          </w:p>
          <w:p w14:paraId="42852074">
            <w:pPr>
              <w:widowControl/>
              <w:spacing w:line="360" w:lineRule="auto"/>
              <w:rPr>
                <w:rFonts w:hint="eastAsia" w:ascii="宋体" w:hAnsi="宋体" w:cs="宋体"/>
                <w:kern w:val="0"/>
                <w:szCs w:val="21"/>
              </w:rPr>
            </w:pPr>
            <w:r>
              <w:rPr>
                <w:rFonts w:hint="eastAsia" w:ascii="宋体" w:hAnsi="宋体" w:cs="宋体"/>
                <w:kern w:val="0"/>
                <w:szCs w:val="21"/>
              </w:rPr>
              <w:t>2000 ㎡＞场所面积≥1500 ㎡，得5分；</w:t>
            </w:r>
          </w:p>
          <w:p w14:paraId="5CF86176">
            <w:pPr>
              <w:widowControl/>
              <w:spacing w:line="360" w:lineRule="auto"/>
              <w:rPr>
                <w:rFonts w:hint="eastAsia" w:ascii="宋体" w:hAnsi="宋体" w:cs="宋体"/>
                <w:kern w:val="0"/>
                <w:szCs w:val="21"/>
              </w:rPr>
            </w:pPr>
            <w:r>
              <w:rPr>
                <w:rFonts w:hint="eastAsia" w:ascii="宋体" w:hAnsi="宋体" w:cs="宋体"/>
                <w:kern w:val="0"/>
                <w:szCs w:val="21"/>
              </w:rPr>
              <w:t>1500 ㎡＞场所面积≥1000 ㎡，得4分；</w:t>
            </w:r>
          </w:p>
          <w:p w14:paraId="3C2DD411">
            <w:pPr>
              <w:widowControl/>
              <w:spacing w:line="360" w:lineRule="auto"/>
              <w:rPr>
                <w:rFonts w:hint="eastAsia" w:ascii="宋体" w:hAnsi="宋体" w:cs="宋体"/>
                <w:kern w:val="0"/>
                <w:szCs w:val="21"/>
              </w:rPr>
            </w:pPr>
            <w:r>
              <w:rPr>
                <w:rFonts w:hint="eastAsia" w:ascii="宋体" w:hAnsi="宋体" w:cs="宋体"/>
                <w:kern w:val="0"/>
                <w:szCs w:val="21"/>
              </w:rPr>
              <w:t>1000 ㎡＞场所面积≥500 ㎡，得2 分；</w:t>
            </w:r>
          </w:p>
          <w:p w14:paraId="3B46234F">
            <w:pPr>
              <w:widowControl/>
              <w:spacing w:line="360" w:lineRule="auto"/>
              <w:rPr>
                <w:rFonts w:hint="eastAsia" w:ascii="宋体" w:hAnsi="宋体" w:cs="宋体"/>
                <w:kern w:val="0"/>
                <w:szCs w:val="21"/>
              </w:rPr>
            </w:pPr>
            <w:r>
              <w:rPr>
                <w:rFonts w:hint="eastAsia" w:ascii="宋体" w:hAnsi="宋体" w:cs="宋体"/>
                <w:kern w:val="0"/>
                <w:szCs w:val="21"/>
              </w:rPr>
              <w:t>场所面积＜500 ㎡，不得分。</w:t>
            </w:r>
          </w:p>
          <w:p w14:paraId="795CC3C4">
            <w:pPr>
              <w:widowControl/>
              <w:spacing w:line="360" w:lineRule="auto"/>
              <w:rPr>
                <w:rFonts w:hint="eastAsia" w:ascii="宋体" w:hAnsi="宋体" w:cs="宋体"/>
                <w:bCs/>
                <w:color w:val="000000"/>
                <w:kern w:val="0"/>
                <w:szCs w:val="21"/>
              </w:rPr>
            </w:pPr>
            <w:r>
              <w:rPr>
                <w:rFonts w:hint="eastAsia" w:ascii="宋体" w:hAnsi="宋体" w:cs="宋体"/>
                <w:bCs/>
                <w:color w:val="000000"/>
                <w:kern w:val="0"/>
                <w:szCs w:val="21"/>
              </w:rPr>
              <w:t>备注：</w:t>
            </w:r>
          </w:p>
          <w:p w14:paraId="2B83E446">
            <w:pPr>
              <w:widowControl/>
              <w:jc w:val="left"/>
              <w:rPr>
                <w:kern w:val="0"/>
                <w:sz w:val="24"/>
              </w:rPr>
            </w:pPr>
            <w:r>
              <w:rPr>
                <w:rFonts w:hint="eastAsia" w:ascii="宋体" w:hAnsi="宋体" w:cs="宋体"/>
                <w:bCs/>
                <w:color w:val="000000"/>
                <w:kern w:val="0"/>
                <w:szCs w:val="21"/>
              </w:rPr>
              <w:t>（1）提供分拣配送中心房产证明或租赁合同（如提供租赁合同，则须附承租方有效房产证明或专家认为有效的证明材料）及分拣配送中心现场照片，房产证明或租赁合同不能体现实际面积的，须提供其他的证明材料；</w:t>
            </w:r>
          </w:p>
        </w:tc>
      </w:tr>
      <w:tr w14:paraId="430B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240" w:type="dxa"/>
            <w:vMerge w:val="continue"/>
            <w:noWrap w:val="0"/>
            <w:vAlign w:val="center"/>
          </w:tcPr>
          <w:p w14:paraId="53A30F79">
            <w:pPr>
              <w:widowControl/>
              <w:jc w:val="left"/>
              <w:rPr>
                <w:kern w:val="0"/>
                <w:sz w:val="24"/>
              </w:rPr>
            </w:pPr>
          </w:p>
        </w:tc>
        <w:tc>
          <w:tcPr>
            <w:tcW w:w="1140" w:type="dxa"/>
            <w:vMerge w:val="continue"/>
            <w:noWrap w:val="0"/>
            <w:vAlign w:val="center"/>
          </w:tcPr>
          <w:p w14:paraId="04D7C8C1">
            <w:pPr>
              <w:widowControl/>
              <w:jc w:val="left"/>
              <w:rPr>
                <w:kern w:val="0"/>
                <w:sz w:val="24"/>
              </w:rPr>
            </w:pPr>
          </w:p>
        </w:tc>
        <w:tc>
          <w:tcPr>
            <w:tcW w:w="986" w:type="dxa"/>
            <w:vMerge w:val="continue"/>
            <w:noWrap w:val="0"/>
            <w:vAlign w:val="center"/>
          </w:tcPr>
          <w:p w14:paraId="52207A3A">
            <w:pPr>
              <w:widowControl/>
              <w:jc w:val="left"/>
              <w:rPr>
                <w:kern w:val="0"/>
                <w:sz w:val="24"/>
              </w:rPr>
            </w:pPr>
          </w:p>
        </w:tc>
        <w:tc>
          <w:tcPr>
            <w:tcW w:w="5534" w:type="dxa"/>
            <w:noWrap w:val="0"/>
            <w:vAlign w:val="center"/>
          </w:tcPr>
          <w:p w14:paraId="0F83D1DD">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投标人自有或租赁或合作的种植基地</w:t>
            </w:r>
          </w:p>
          <w:p w14:paraId="3C5471D9">
            <w:pPr>
              <w:widowControl/>
              <w:spacing w:line="360" w:lineRule="auto"/>
              <w:rPr>
                <w:rFonts w:hint="eastAsia" w:ascii="宋体" w:hAnsi="宋体" w:cs="宋体"/>
                <w:kern w:val="0"/>
                <w:szCs w:val="21"/>
              </w:rPr>
            </w:pPr>
            <w:r>
              <w:rPr>
                <w:rFonts w:hint="eastAsia" w:ascii="宋体" w:hAnsi="宋体" w:cs="宋体"/>
                <w:color w:val="000000"/>
                <w:kern w:val="0"/>
                <w:szCs w:val="21"/>
              </w:rPr>
              <w:t>基地面积</w:t>
            </w:r>
            <w:r>
              <w:rPr>
                <w:rFonts w:hint="eastAsia" w:ascii="宋体" w:hAnsi="宋体" w:cs="宋体"/>
                <w:kern w:val="0"/>
                <w:szCs w:val="21"/>
              </w:rPr>
              <w:t>≥1000</w:t>
            </w:r>
            <w:r>
              <w:rPr>
                <w:rFonts w:hint="eastAsia" w:ascii="宋体" w:hAnsi="宋体" w:cs="宋体"/>
                <w:color w:val="000000"/>
                <w:kern w:val="0"/>
                <w:szCs w:val="21"/>
              </w:rPr>
              <w:t>亩</w:t>
            </w:r>
            <w:r>
              <w:rPr>
                <w:rFonts w:hint="eastAsia" w:ascii="宋体" w:hAnsi="宋体" w:cs="宋体"/>
                <w:kern w:val="0"/>
                <w:szCs w:val="21"/>
              </w:rPr>
              <w:t>，得6分；</w:t>
            </w:r>
          </w:p>
          <w:p w14:paraId="785677B6">
            <w:pPr>
              <w:widowControl/>
              <w:spacing w:line="360" w:lineRule="auto"/>
              <w:rPr>
                <w:rFonts w:hint="eastAsia" w:ascii="宋体" w:hAnsi="宋体" w:cs="宋体"/>
                <w:kern w:val="0"/>
                <w:szCs w:val="21"/>
              </w:rPr>
            </w:pPr>
            <w:r>
              <w:rPr>
                <w:rFonts w:hint="eastAsia" w:ascii="宋体" w:hAnsi="宋体" w:cs="宋体"/>
                <w:color w:val="000000"/>
                <w:kern w:val="0"/>
                <w:szCs w:val="21"/>
              </w:rPr>
              <w:t>1000 亩</w:t>
            </w:r>
            <w:r>
              <w:rPr>
                <w:rFonts w:hint="eastAsia" w:ascii="宋体" w:hAnsi="宋体" w:cs="宋体"/>
                <w:kern w:val="0"/>
                <w:szCs w:val="21"/>
              </w:rPr>
              <w:t>＞</w:t>
            </w:r>
            <w:r>
              <w:rPr>
                <w:rFonts w:hint="eastAsia" w:ascii="宋体" w:hAnsi="宋体" w:cs="宋体"/>
                <w:color w:val="000000"/>
                <w:kern w:val="0"/>
                <w:szCs w:val="21"/>
              </w:rPr>
              <w:t>基地面积</w:t>
            </w:r>
            <w:r>
              <w:rPr>
                <w:rFonts w:hint="eastAsia" w:ascii="宋体" w:hAnsi="宋体" w:cs="宋体"/>
                <w:kern w:val="0"/>
                <w:szCs w:val="21"/>
              </w:rPr>
              <w:t xml:space="preserve">≥700 </w:t>
            </w:r>
            <w:r>
              <w:rPr>
                <w:rFonts w:hint="eastAsia" w:ascii="宋体" w:hAnsi="宋体" w:cs="宋体"/>
                <w:color w:val="000000"/>
                <w:kern w:val="0"/>
                <w:szCs w:val="21"/>
              </w:rPr>
              <w:t>亩</w:t>
            </w:r>
            <w:r>
              <w:rPr>
                <w:rFonts w:hint="eastAsia" w:ascii="宋体" w:hAnsi="宋体" w:cs="宋体"/>
                <w:kern w:val="0"/>
                <w:szCs w:val="21"/>
              </w:rPr>
              <w:t>，得5分；</w:t>
            </w:r>
          </w:p>
          <w:p w14:paraId="4FEC0810">
            <w:pPr>
              <w:widowControl/>
              <w:spacing w:line="360" w:lineRule="auto"/>
              <w:rPr>
                <w:rFonts w:hint="eastAsia" w:ascii="宋体" w:hAnsi="宋体" w:cs="宋体"/>
                <w:kern w:val="0"/>
                <w:szCs w:val="21"/>
              </w:rPr>
            </w:pPr>
            <w:r>
              <w:rPr>
                <w:rFonts w:hint="eastAsia" w:ascii="宋体" w:hAnsi="宋体" w:cs="宋体"/>
                <w:kern w:val="0"/>
                <w:szCs w:val="21"/>
              </w:rPr>
              <w:t xml:space="preserve">700  </w:t>
            </w:r>
            <w:r>
              <w:rPr>
                <w:rFonts w:hint="eastAsia" w:ascii="宋体" w:hAnsi="宋体" w:cs="宋体"/>
                <w:color w:val="000000"/>
                <w:kern w:val="0"/>
                <w:szCs w:val="21"/>
              </w:rPr>
              <w:t>亩</w:t>
            </w:r>
            <w:r>
              <w:rPr>
                <w:rFonts w:hint="eastAsia" w:ascii="宋体" w:hAnsi="宋体" w:cs="宋体"/>
                <w:kern w:val="0"/>
                <w:szCs w:val="21"/>
              </w:rPr>
              <w:t>＞</w:t>
            </w:r>
            <w:r>
              <w:rPr>
                <w:rFonts w:hint="eastAsia" w:ascii="宋体" w:hAnsi="宋体" w:cs="宋体"/>
                <w:color w:val="000000"/>
                <w:kern w:val="0"/>
                <w:szCs w:val="21"/>
              </w:rPr>
              <w:t>基地面积</w:t>
            </w:r>
            <w:r>
              <w:rPr>
                <w:rFonts w:hint="eastAsia" w:ascii="宋体" w:hAnsi="宋体" w:cs="宋体"/>
                <w:kern w:val="0"/>
                <w:szCs w:val="21"/>
              </w:rPr>
              <w:t xml:space="preserve">≥400 </w:t>
            </w:r>
            <w:r>
              <w:rPr>
                <w:rFonts w:hint="eastAsia" w:ascii="宋体" w:hAnsi="宋体" w:cs="宋体"/>
                <w:color w:val="000000"/>
                <w:kern w:val="0"/>
                <w:szCs w:val="21"/>
              </w:rPr>
              <w:t>亩</w:t>
            </w:r>
            <w:r>
              <w:rPr>
                <w:rFonts w:hint="eastAsia" w:ascii="宋体" w:hAnsi="宋体" w:cs="宋体"/>
                <w:kern w:val="0"/>
                <w:szCs w:val="21"/>
              </w:rPr>
              <w:t>，得4分；</w:t>
            </w:r>
          </w:p>
          <w:p w14:paraId="3C728183">
            <w:pPr>
              <w:widowControl/>
              <w:spacing w:line="360" w:lineRule="auto"/>
              <w:rPr>
                <w:rFonts w:hint="eastAsia" w:ascii="宋体" w:hAnsi="宋体" w:cs="宋体"/>
                <w:kern w:val="0"/>
                <w:szCs w:val="21"/>
              </w:rPr>
            </w:pPr>
            <w:r>
              <w:rPr>
                <w:rFonts w:hint="eastAsia" w:ascii="宋体" w:hAnsi="宋体" w:cs="宋体"/>
                <w:kern w:val="0"/>
                <w:szCs w:val="21"/>
              </w:rPr>
              <w:t xml:space="preserve">400  </w:t>
            </w:r>
            <w:r>
              <w:rPr>
                <w:rFonts w:hint="eastAsia" w:ascii="宋体" w:hAnsi="宋体" w:cs="宋体"/>
                <w:color w:val="000000"/>
                <w:kern w:val="0"/>
                <w:szCs w:val="21"/>
              </w:rPr>
              <w:t>亩</w:t>
            </w:r>
            <w:r>
              <w:rPr>
                <w:rFonts w:hint="eastAsia" w:ascii="宋体" w:hAnsi="宋体" w:cs="宋体"/>
                <w:kern w:val="0"/>
                <w:szCs w:val="21"/>
              </w:rPr>
              <w:t>＞</w:t>
            </w:r>
            <w:r>
              <w:rPr>
                <w:rFonts w:hint="eastAsia" w:ascii="宋体" w:hAnsi="宋体" w:cs="宋体"/>
                <w:color w:val="000000"/>
                <w:kern w:val="0"/>
                <w:szCs w:val="21"/>
              </w:rPr>
              <w:t>基地面积</w:t>
            </w:r>
            <w:r>
              <w:rPr>
                <w:rFonts w:hint="eastAsia" w:ascii="宋体" w:hAnsi="宋体" w:cs="宋体"/>
                <w:kern w:val="0"/>
                <w:szCs w:val="21"/>
              </w:rPr>
              <w:t xml:space="preserve">≥100 </w:t>
            </w:r>
            <w:r>
              <w:rPr>
                <w:rFonts w:hint="eastAsia" w:ascii="宋体" w:hAnsi="宋体" w:cs="宋体"/>
                <w:color w:val="000000"/>
                <w:kern w:val="0"/>
                <w:szCs w:val="21"/>
              </w:rPr>
              <w:t>亩</w:t>
            </w:r>
            <w:r>
              <w:rPr>
                <w:rFonts w:hint="eastAsia" w:ascii="宋体" w:hAnsi="宋体" w:cs="宋体"/>
                <w:kern w:val="0"/>
                <w:szCs w:val="21"/>
              </w:rPr>
              <w:t>，得2分；</w:t>
            </w:r>
          </w:p>
          <w:p w14:paraId="7DD011C7">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基地面积</w:t>
            </w:r>
            <w:r>
              <w:rPr>
                <w:rFonts w:hint="eastAsia" w:ascii="宋体" w:hAnsi="宋体" w:cs="宋体"/>
                <w:kern w:val="0"/>
                <w:szCs w:val="21"/>
              </w:rPr>
              <w:t xml:space="preserve">＜100 </w:t>
            </w:r>
            <w:r>
              <w:rPr>
                <w:rFonts w:hint="eastAsia" w:ascii="宋体" w:hAnsi="宋体" w:cs="宋体"/>
                <w:color w:val="000000"/>
                <w:kern w:val="0"/>
                <w:szCs w:val="21"/>
              </w:rPr>
              <w:t>亩</w:t>
            </w:r>
            <w:r>
              <w:rPr>
                <w:rFonts w:hint="eastAsia" w:ascii="宋体" w:hAnsi="宋体" w:cs="宋体"/>
                <w:kern w:val="0"/>
                <w:szCs w:val="21"/>
              </w:rPr>
              <w:t>，不得分。</w:t>
            </w:r>
          </w:p>
          <w:p w14:paraId="627B3959">
            <w:pPr>
              <w:widowControl/>
              <w:spacing w:line="360" w:lineRule="auto"/>
              <w:rPr>
                <w:rFonts w:hint="eastAsia" w:ascii="宋体" w:hAnsi="宋体" w:cs="宋体"/>
                <w:bCs/>
                <w:color w:val="000000"/>
                <w:kern w:val="0"/>
                <w:szCs w:val="21"/>
              </w:rPr>
            </w:pPr>
            <w:r>
              <w:rPr>
                <w:rFonts w:hint="eastAsia" w:ascii="宋体" w:hAnsi="宋体" w:cs="宋体"/>
                <w:bCs/>
                <w:color w:val="000000"/>
                <w:kern w:val="0"/>
                <w:szCs w:val="21"/>
              </w:rPr>
              <w:t>备注：</w:t>
            </w:r>
          </w:p>
          <w:p w14:paraId="00BEC456">
            <w:pPr>
              <w:widowControl/>
              <w:spacing w:line="240" w:lineRule="auto"/>
              <w:rPr>
                <w:rFonts w:hint="eastAsia" w:ascii="宋体" w:hAnsi="宋体" w:cs="宋体"/>
                <w:bCs/>
                <w:color w:val="000000"/>
                <w:kern w:val="0"/>
                <w:szCs w:val="21"/>
              </w:rPr>
            </w:pPr>
            <w:r>
              <w:rPr>
                <w:rFonts w:hint="eastAsia" w:ascii="宋体" w:hAnsi="宋体" w:cs="宋体"/>
                <w:bCs/>
                <w:color w:val="000000"/>
                <w:kern w:val="0"/>
                <w:szCs w:val="21"/>
              </w:rPr>
              <w:t>（1）提供包括但不限于种植基地证明或租赁合同或合作协议（如提供租赁合同或合作协议，须提供承租方或合作方有效产权证明）。如提供的合同协议内容无体现种植面积，须由合作单位提供有效书面证明材料。所提供的材料未列明相关数据或无法证明相关数据的真实性将会被认定为无效材料，该项评审不得分；</w:t>
            </w:r>
          </w:p>
          <w:p w14:paraId="2400D8BE">
            <w:pPr>
              <w:widowControl/>
              <w:jc w:val="left"/>
              <w:rPr>
                <w:kern w:val="0"/>
                <w:sz w:val="24"/>
              </w:rPr>
            </w:pPr>
            <w:r>
              <w:rPr>
                <w:rFonts w:hint="eastAsia" w:ascii="宋体" w:hAnsi="宋体" w:cs="宋体"/>
                <w:bCs/>
                <w:color w:val="000000"/>
                <w:kern w:val="0"/>
                <w:szCs w:val="21"/>
              </w:rPr>
              <w:t>（2）若多个种植基地的面积可以累计计算。</w:t>
            </w:r>
          </w:p>
        </w:tc>
      </w:tr>
      <w:tr w14:paraId="305E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40" w:type="dxa"/>
            <w:noWrap/>
            <w:vAlign w:val="center"/>
          </w:tcPr>
          <w:p w14:paraId="3FE7D5FC">
            <w:pPr>
              <w:widowControl/>
              <w:jc w:val="center"/>
              <w:rPr>
                <w:kern w:val="0"/>
                <w:sz w:val="24"/>
              </w:rPr>
            </w:pPr>
            <w:r>
              <w:rPr>
                <w:kern w:val="0"/>
                <w:sz w:val="24"/>
              </w:rPr>
              <w:t>2</w:t>
            </w:r>
          </w:p>
        </w:tc>
        <w:tc>
          <w:tcPr>
            <w:tcW w:w="1140" w:type="dxa"/>
            <w:noWrap w:val="0"/>
            <w:vAlign w:val="center"/>
          </w:tcPr>
          <w:p w14:paraId="136E5827">
            <w:pPr>
              <w:widowControl/>
              <w:jc w:val="center"/>
              <w:rPr>
                <w:kern w:val="0"/>
                <w:sz w:val="24"/>
              </w:rPr>
            </w:pPr>
            <w:r>
              <w:rPr>
                <w:rFonts w:hAnsi="宋体"/>
                <w:kern w:val="0"/>
                <w:sz w:val="24"/>
              </w:rPr>
              <w:t>企业从业经验、服务能力</w:t>
            </w:r>
          </w:p>
        </w:tc>
        <w:tc>
          <w:tcPr>
            <w:tcW w:w="986" w:type="dxa"/>
            <w:noWrap/>
            <w:vAlign w:val="center"/>
          </w:tcPr>
          <w:p w14:paraId="2A3D5E03">
            <w:pPr>
              <w:widowControl/>
              <w:jc w:val="center"/>
              <w:rPr>
                <w:rFonts w:hint="eastAsia"/>
                <w:kern w:val="0"/>
                <w:sz w:val="24"/>
              </w:rPr>
            </w:pPr>
            <w:r>
              <w:rPr>
                <w:rFonts w:hint="eastAsia"/>
                <w:kern w:val="0"/>
                <w:sz w:val="24"/>
              </w:rPr>
              <w:t>10</w:t>
            </w:r>
          </w:p>
        </w:tc>
        <w:tc>
          <w:tcPr>
            <w:tcW w:w="5534" w:type="dxa"/>
            <w:noWrap w:val="0"/>
            <w:vAlign w:val="center"/>
          </w:tcPr>
          <w:p w14:paraId="6C295E47">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1、投标人配有物流运输队伍，投标人自有或租赁运输专用车；数量情况：</w:t>
            </w:r>
          </w:p>
          <w:p w14:paraId="104FADEE">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（1）投入冷链配送输车辆，每提供一辆得0.5分，最高得3分；</w:t>
            </w:r>
          </w:p>
          <w:p w14:paraId="1CEEFC20">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（2）投入配送车辆(不含冷链配送输车辆）每提供一辆得0.5 分，最高得3分。</w:t>
            </w:r>
          </w:p>
          <w:p w14:paraId="1C436258">
            <w:pPr>
              <w:widowControl/>
              <w:spacing w:line="360" w:lineRule="auto"/>
              <w:rPr>
                <w:rFonts w:hint="eastAsia" w:ascii="宋体" w:hAnsi="宋体" w:cs="宋体"/>
                <w:bCs/>
                <w:color w:val="000000"/>
                <w:kern w:val="0"/>
                <w:szCs w:val="21"/>
              </w:rPr>
            </w:pPr>
            <w:r>
              <w:rPr>
                <w:rFonts w:hint="eastAsia" w:ascii="宋体" w:hAnsi="宋体" w:cs="宋体"/>
                <w:bCs/>
                <w:color w:val="000000"/>
                <w:kern w:val="0"/>
                <w:szCs w:val="21"/>
              </w:rPr>
              <w:t>备注：</w:t>
            </w:r>
          </w:p>
          <w:p w14:paraId="5B4AFA68">
            <w:pPr>
              <w:widowControl/>
              <w:spacing w:line="360" w:lineRule="auto"/>
              <w:rPr>
                <w:rFonts w:ascii="宋体" w:hAnsi="宋体" w:cs="宋体"/>
                <w:color w:val="000000"/>
                <w:kern w:val="0"/>
                <w:szCs w:val="21"/>
              </w:rPr>
            </w:pPr>
            <w:r>
              <w:rPr>
                <w:rFonts w:hint="eastAsia" w:ascii="宋体" w:hAnsi="宋体" w:cs="宋体"/>
                <w:bCs/>
                <w:color w:val="000000"/>
                <w:kern w:val="0"/>
                <w:szCs w:val="21"/>
              </w:rPr>
              <w:t>（1）投标人自有运输车辆须提供机动车登记证书复印件或机动车行驶证复印件（机动车所有人须与投标人一致，否则无效），提供证件不清淅或不齐全的不得分；</w:t>
            </w:r>
          </w:p>
          <w:p w14:paraId="2EF32F4E">
            <w:pPr>
              <w:widowControl/>
              <w:jc w:val="left"/>
              <w:rPr>
                <w:rFonts w:hint="eastAsia" w:ascii="宋体" w:hAnsi="宋体" w:cs="宋体"/>
                <w:bCs/>
                <w:color w:val="000000"/>
                <w:kern w:val="0"/>
                <w:szCs w:val="21"/>
              </w:rPr>
            </w:pPr>
            <w:r>
              <w:rPr>
                <w:rFonts w:hint="eastAsia" w:ascii="宋体" w:hAnsi="宋体" w:cs="宋体"/>
                <w:bCs/>
                <w:color w:val="000000"/>
                <w:kern w:val="0"/>
                <w:szCs w:val="21"/>
              </w:rPr>
              <w:t>（2）租用运输车辆须提供车辆租赁合同复印件（附出租单位的道路运输经营许可证、机动车行驶证复印件，机动车所有人须与出租单位一致，否则无效）。</w:t>
            </w:r>
          </w:p>
          <w:p w14:paraId="6ECA3A9E">
            <w:pPr>
              <w:widowControl/>
              <w:spacing w:line="360" w:lineRule="auto"/>
              <w:rPr>
                <w:rFonts w:hint="eastAsia" w:ascii="宋体" w:hAnsi="宋体" w:cs="宋体"/>
                <w:kern w:val="0"/>
                <w:szCs w:val="21"/>
              </w:rPr>
            </w:pPr>
            <w:r>
              <w:rPr>
                <w:rFonts w:hint="eastAsia" w:ascii="宋体" w:hAnsi="宋体" w:cs="宋体"/>
                <w:kern w:val="0"/>
                <w:szCs w:val="21"/>
              </w:rPr>
              <w:t>2、投标人自202</w:t>
            </w:r>
            <w:r>
              <w:rPr>
                <w:rFonts w:hint="eastAsia" w:ascii="宋体" w:hAnsi="宋体" w:cs="宋体"/>
                <w:kern w:val="0"/>
                <w:szCs w:val="21"/>
                <w:lang w:val="en-US" w:eastAsia="zh-CN"/>
              </w:rPr>
              <w:t>4</w:t>
            </w:r>
            <w:r>
              <w:rPr>
                <w:rFonts w:hint="eastAsia" w:ascii="宋体" w:hAnsi="宋体" w:cs="宋体"/>
                <w:kern w:val="0"/>
                <w:szCs w:val="21"/>
              </w:rPr>
              <w:t>年1月至今（以合同签订时间为准）承接的同类项目</w:t>
            </w:r>
            <w:bookmarkStart w:id="3" w:name="_GoBack"/>
            <w:bookmarkEnd w:id="3"/>
            <w:r>
              <w:rPr>
                <w:rFonts w:hint="eastAsia" w:ascii="宋体" w:hAnsi="宋体" w:cs="宋体"/>
                <w:kern w:val="0"/>
                <w:szCs w:val="21"/>
              </w:rPr>
              <w:t>业绩，每提供1项业绩得0.5分，最高4分。</w:t>
            </w:r>
          </w:p>
          <w:p w14:paraId="3444140D">
            <w:pPr>
              <w:widowControl/>
              <w:spacing w:line="360" w:lineRule="auto"/>
              <w:rPr>
                <w:rFonts w:ascii="宋体" w:hAnsi="宋体" w:cs="宋体"/>
                <w:bCs/>
                <w:color w:val="000000"/>
                <w:kern w:val="0"/>
                <w:szCs w:val="21"/>
              </w:rPr>
            </w:pPr>
            <w:r>
              <w:rPr>
                <w:rFonts w:hint="eastAsia" w:ascii="宋体" w:hAnsi="宋体" w:cs="宋体"/>
                <w:bCs/>
                <w:color w:val="000000"/>
                <w:kern w:val="0"/>
                <w:szCs w:val="21"/>
              </w:rPr>
              <w:t>备注：</w:t>
            </w:r>
          </w:p>
          <w:p w14:paraId="49CFBB80">
            <w:pPr>
              <w:widowControl/>
              <w:spacing w:line="360" w:lineRule="auto"/>
              <w:rPr>
                <w:rFonts w:hint="eastAsia" w:ascii="宋体" w:hAnsi="宋体" w:cs="宋体"/>
                <w:bCs/>
                <w:color w:val="000000"/>
                <w:kern w:val="0"/>
                <w:szCs w:val="21"/>
              </w:rPr>
            </w:pPr>
            <w:r>
              <w:rPr>
                <w:rFonts w:hint="eastAsia" w:ascii="宋体" w:hAnsi="宋体" w:cs="宋体"/>
                <w:bCs/>
                <w:color w:val="000000"/>
                <w:kern w:val="0"/>
                <w:szCs w:val="21"/>
              </w:rPr>
              <w:t>（</w:t>
            </w:r>
            <w:r>
              <w:rPr>
                <w:rFonts w:ascii="宋体" w:hAnsi="宋体" w:cs="宋体"/>
                <w:bCs/>
                <w:color w:val="000000"/>
                <w:kern w:val="0"/>
                <w:szCs w:val="21"/>
              </w:rPr>
              <w:t>1</w:t>
            </w:r>
            <w:r>
              <w:rPr>
                <w:rFonts w:hint="eastAsia" w:ascii="宋体" w:hAnsi="宋体" w:cs="宋体"/>
                <w:bCs/>
                <w:color w:val="000000"/>
                <w:kern w:val="0"/>
                <w:szCs w:val="21"/>
              </w:rPr>
              <w:t>）同类项目指：</w:t>
            </w:r>
            <w:r>
              <w:rPr>
                <w:rFonts w:ascii="宋体" w:hAnsi="宋体" w:cs="宋体"/>
                <w:bCs/>
                <w:color w:val="000000"/>
                <w:kern w:val="0"/>
                <w:szCs w:val="21"/>
              </w:rPr>
              <w:t>投标人提供的同类项目业绩供货内容包含</w:t>
            </w:r>
            <w:r>
              <w:rPr>
                <w:rFonts w:hint="eastAsia" w:ascii="宋体" w:hAnsi="宋体" w:cs="宋体"/>
                <w:bCs/>
                <w:color w:val="000000"/>
                <w:kern w:val="0"/>
                <w:szCs w:val="21"/>
              </w:rPr>
              <w:t>蔬菜类；</w:t>
            </w:r>
          </w:p>
          <w:p w14:paraId="3067E04A">
            <w:pPr>
              <w:widowControl/>
              <w:jc w:val="left"/>
              <w:rPr>
                <w:kern w:val="0"/>
                <w:sz w:val="24"/>
              </w:rPr>
            </w:pPr>
            <w:r>
              <w:rPr>
                <w:rFonts w:hint="eastAsia" w:ascii="宋体" w:hAnsi="宋体" w:cs="宋体"/>
                <w:bCs/>
                <w:color w:val="000000"/>
                <w:kern w:val="0"/>
                <w:szCs w:val="21"/>
              </w:rPr>
              <w:t>（</w:t>
            </w:r>
            <w:r>
              <w:rPr>
                <w:rFonts w:ascii="宋体" w:hAnsi="宋体" w:cs="宋体"/>
                <w:bCs/>
                <w:color w:val="000000"/>
                <w:kern w:val="0"/>
                <w:szCs w:val="21"/>
              </w:rPr>
              <w:t>2</w:t>
            </w:r>
            <w:r>
              <w:rPr>
                <w:rFonts w:hint="eastAsia" w:ascii="宋体" w:hAnsi="宋体" w:cs="宋体"/>
                <w:bCs/>
                <w:color w:val="000000"/>
                <w:kern w:val="0"/>
                <w:szCs w:val="21"/>
              </w:rPr>
              <w:t>）须提供合同的关键页复印件(包括双方盖章、合同金额、签约时间、采购内容)作为证明材料，合同不能体现上述评审内容，须提供其他的证明材料，同个采购人的多个业绩只算一个业绩，须原件核查，否则不得分。</w:t>
            </w:r>
          </w:p>
        </w:tc>
      </w:tr>
      <w:tr w14:paraId="1ED9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240" w:type="dxa"/>
            <w:noWrap/>
            <w:vAlign w:val="center"/>
          </w:tcPr>
          <w:p w14:paraId="06C631FF">
            <w:pPr>
              <w:widowControl/>
              <w:jc w:val="center"/>
              <w:rPr>
                <w:kern w:val="0"/>
                <w:sz w:val="24"/>
              </w:rPr>
            </w:pPr>
            <w:r>
              <w:rPr>
                <w:kern w:val="0"/>
                <w:sz w:val="24"/>
              </w:rPr>
              <w:t>3</w:t>
            </w:r>
          </w:p>
        </w:tc>
        <w:tc>
          <w:tcPr>
            <w:tcW w:w="1140" w:type="dxa"/>
            <w:noWrap w:val="0"/>
            <w:vAlign w:val="center"/>
          </w:tcPr>
          <w:p w14:paraId="7A4817DD">
            <w:pPr>
              <w:widowControl/>
              <w:jc w:val="center"/>
              <w:rPr>
                <w:kern w:val="0"/>
                <w:sz w:val="24"/>
              </w:rPr>
            </w:pPr>
            <w:r>
              <w:rPr>
                <w:rFonts w:hAnsi="宋体"/>
                <w:kern w:val="0"/>
                <w:sz w:val="24"/>
              </w:rPr>
              <w:t>企业</w:t>
            </w:r>
            <w:r>
              <w:rPr>
                <w:rFonts w:hint="eastAsia" w:hAnsi="宋体"/>
                <w:kern w:val="0"/>
                <w:sz w:val="24"/>
              </w:rPr>
              <w:t>荣誉与信誉</w:t>
            </w:r>
          </w:p>
        </w:tc>
        <w:tc>
          <w:tcPr>
            <w:tcW w:w="986" w:type="dxa"/>
            <w:noWrap/>
            <w:vAlign w:val="center"/>
          </w:tcPr>
          <w:p w14:paraId="1E842236">
            <w:pPr>
              <w:widowControl/>
              <w:jc w:val="center"/>
              <w:rPr>
                <w:kern w:val="0"/>
                <w:sz w:val="24"/>
              </w:rPr>
            </w:pPr>
            <w:r>
              <w:rPr>
                <w:rFonts w:hint="eastAsia"/>
                <w:kern w:val="0"/>
                <w:sz w:val="24"/>
              </w:rPr>
              <w:t>5</w:t>
            </w:r>
          </w:p>
        </w:tc>
        <w:tc>
          <w:tcPr>
            <w:tcW w:w="5534" w:type="dxa"/>
            <w:noWrap w:val="0"/>
            <w:vAlign w:val="center"/>
          </w:tcPr>
          <w:p w14:paraId="560BDFDF">
            <w:pPr>
              <w:widowControl/>
              <w:jc w:val="left"/>
              <w:rPr>
                <w:rFonts w:hint="eastAsia" w:hAnsi="宋体"/>
                <w:kern w:val="0"/>
                <w:sz w:val="24"/>
              </w:rPr>
            </w:pPr>
            <w:r>
              <w:rPr>
                <w:rFonts w:hint="eastAsia" w:hAnsi="宋体"/>
                <w:kern w:val="0"/>
                <w:sz w:val="24"/>
              </w:rPr>
              <w:t>投标人202</w:t>
            </w:r>
            <w:r>
              <w:rPr>
                <w:rFonts w:hint="eastAsia" w:hAnsi="宋体"/>
                <w:kern w:val="0"/>
                <w:sz w:val="24"/>
                <w:lang w:val="en-US" w:eastAsia="zh-CN"/>
              </w:rPr>
              <w:t>4</w:t>
            </w:r>
            <w:r>
              <w:rPr>
                <w:rFonts w:hint="eastAsia" w:hAnsi="宋体"/>
                <w:kern w:val="0"/>
                <w:sz w:val="24"/>
              </w:rPr>
              <w:t>年以来行业或市级以上有效的获奖、获证情况，投标人提供相关资料，</w:t>
            </w:r>
            <w:r>
              <w:rPr>
                <w:rFonts w:hint="eastAsia"/>
                <w:kern w:val="0"/>
                <w:sz w:val="24"/>
              </w:rPr>
              <w:t>提供1项的1分，不提供不得分，满分5分</w:t>
            </w:r>
            <w:r>
              <w:rPr>
                <w:rFonts w:hint="eastAsia" w:hAnsi="宋体"/>
                <w:kern w:val="0"/>
                <w:sz w:val="24"/>
              </w:rPr>
              <w:t>。</w:t>
            </w:r>
          </w:p>
          <w:p w14:paraId="3EDFC358">
            <w:pPr>
              <w:widowControl/>
              <w:jc w:val="left"/>
              <w:rPr>
                <w:kern w:val="0"/>
                <w:sz w:val="24"/>
              </w:rPr>
            </w:pPr>
          </w:p>
        </w:tc>
      </w:tr>
    </w:tbl>
    <w:p w14:paraId="5AECCFFB">
      <w:pPr>
        <w:pStyle w:val="5"/>
        <w:spacing w:line="560" w:lineRule="exact"/>
        <w:ind w:firstLine="0"/>
        <w:rPr>
          <w:rFonts w:hint="eastAsia" w:ascii="宋体" w:hAnsi="宋体"/>
          <w:bCs/>
          <w:sz w:val="24"/>
          <w:szCs w:val="24"/>
          <w:u w:val="single"/>
        </w:rPr>
      </w:pPr>
      <w:r>
        <w:rPr>
          <w:rFonts w:hint="eastAsia" w:ascii="宋体" w:hAnsi="宋体"/>
          <w:bCs/>
          <w:sz w:val="24"/>
          <w:szCs w:val="24"/>
          <w:u w:val="single"/>
        </w:rPr>
        <w:t>（四） 服务评分（占30％）</w:t>
      </w:r>
    </w:p>
    <w:p w14:paraId="37975559">
      <w:pPr>
        <w:pStyle w:val="5"/>
        <w:spacing w:line="560" w:lineRule="exact"/>
        <w:ind w:firstLine="480" w:firstLineChars="200"/>
        <w:rPr>
          <w:rFonts w:hint="eastAsia" w:ascii="宋体" w:hAnsi="宋体"/>
          <w:b/>
          <w:color w:val="C00000"/>
          <w:sz w:val="24"/>
        </w:rPr>
      </w:pPr>
      <w:r>
        <w:rPr>
          <w:rFonts w:hint="eastAsia" w:ascii="宋体" w:hAnsi="宋体"/>
          <w:sz w:val="24"/>
        </w:rPr>
        <w:t>服务评审满分为30分。</w:t>
      </w:r>
      <w:r>
        <w:rPr>
          <w:rFonts w:hint="eastAsia" w:ascii="宋体" w:hAnsi="宋体"/>
          <w:bCs/>
          <w:sz w:val="24"/>
          <w:szCs w:val="24"/>
        </w:rPr>
        <w:t>评委对投标文件进行独立评分，取所有评委的评分的算术平均值，为该投标人所得的服务分。评委</w:t>
      </w:r>
      <w:r>
        <w:rPr>
          <w:rFonts w:hint="eastAsia" w:ascii="宋体" w:hAnsi="宋体"/>
          <w:sz w:val="24"/>
        </w:rPr>
        <w:t>在评审过程中对投标文件的内容有疑问时，可要求投标人澄清，但这种澄清不能改变投标文件的实质性内容。</w:t>
      </w:r>
    </w:p>
    <w:p w14:paraId="01F4BBC3">
      <w:pPr>
        <w:pStyle w:val="5"/>
        <w:spacing w:line="560" w:lineRule="exact"/>
        <w:ind w:firstLine="480" w:firstLineChars="200"/>
        <w:rPr>
          <w:rFonts w:hint="eastAsia" w:ascii="宋体" w:hAnsi="宋体"/>
          <w:b/>
          <w:bCs/>
          <w:color w:val="C00000"/>
          <w:sz w:val="24"/>
          <w:szCs w:val="24"/>
        </w:rPr>
      </w:pPr>
      <w:r>
        <w:rPr>
          <w:rFonts w:hint="eastAsia" w:ascii="宋体" w:hAnsi="宋体"/>
          <w:bCs/>
          <w:sz w:val="24"/>
          <w:szCs w:val="24"/>
          <w:u w:val="single"/>
        </w:rPr>
        <w:t>服务评分表：</w:t>
      </w:r>
    </w:p>
    <w:tbl>
      <w:tblPr>
        <w:tblStyle w:val="16"/>
        <w:tblW w:w="8372" w:type="dxa"/>
        <w:jc w:val="center"/>
        <w:tblLayout w:type="autofit"/>
        <w:tblCellMar>
          <w:top w:w="0" w:type="dxa"/>
          <w:left w:w="108" w:type="dxa"/>
          <w:bottom w:w="0" w:type="dxa"/>
          <w:right w:w="108" w:type="dxa"/>
        </w:tblCellMar>
      </w:tblPr>
      <w:tblGrid>
        <w:gridCol w:w="802"/>
        <w:gridCol w:w="1095"/>
        <w:gridCol w:w="696"/>
        <w:gridCol w:w="5779"/>
      </w:tblGrid>
      <w:tr w14:paraId="2238CDEB">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14:paraId="49E27A20">
            <w:pPr>
              <w:widowControl/>
              <w:jc w:val="center"/>
              <w:rPr>
                <w:bCs/>
                <w:kern w:val="0"/>
                <w:sz w:val="24"/>
              </w:rPr>
            </w:pPr>
            <w:r>
              <w:rPr>
                <w:rFonts w:hAnsi="宋体"/>
                <w:bCs/>
                <w:kern w:val="0"/>
                <w:sz w:val="24"/>
              </w:rPr>
              <w:t>序号</w:t>
            </w:r>
          </w:p>
        </w:tc>
        <w:tc>
          <w:tcPr>
            <w:tcW w:w="1095" w:type="dxa"/>
            <w:tcBorders>
              <w:top w:val="single" w:color="auto" w:sz="4" w:space="0"/>
              <w:left w:val="nil"/>
              <w:bottom w:val="single" w:color="auto" w:sz="4" w:space="0"/>
              <w:right w:val="single" w:color="auto" w:sz="4" w:space="0"/>
            </w:tcBorders>
            <w:noWrap/>
            <w:vAlign w:val="center"/>
          </w:tcPr>
          <w:p w14:paraId="6454EB9C">
            <w:pPr>
              <w:widowControl/>
              <w:jc w:val="center"/>
              <w:rPr>
                <w:bCs/>
                <w:kern w:val="0"/>
                <w:sz w:val="24"/>
              </w:rPr>
            </w:pPr>
            <w:r>
              <w:rPr>
                <w:rFonts w:hAnsi="宋体"/>
                <w:bCs/>
                <w:kern w:val="0"/>
                <w:sz w:val="24"/>
              </w:rPr>
              <w:t>评审</w:t>
            </w:r>
          </w:p>
          <w:p w14:paraId="3D5BA423">
            <w:pPr>
              <w:widowControl/>
              <w:jc w:val="center"/>
              <w:rPr>
                <w:bCs/>
                <w:kern w:val="0"/>
                <w:sz w:val="24"/>
              </w:rPr>
            </w:pPr>
            <w:r>
              <w:rPr>
                <w:rFonts w:hAnsi="宋体"/>
                <w:bCs/>
                <w:kern w:val="0"/>
                <w:sz w:val="24"/>
              </w:rPr>
              <w:t>项目</w:t>
            </w:r>
          </w:p>
        </w:tc>
        <w:tc>
          <w:tcPr>
            <w:tcW w:w="696" w:type="dxa"/>
            <w:tcBorders>
              <w:top w:val="single" w:color="auto" w:sz="4" w:space="0"/>
              <w:left w:val="nil"/>
              <w:bottom w:val="single" w:color="auto" w:sz="4" w:space="0"/>
              <w:right w:val="single" w:color="auto" w:sz="4" w:space="0"/>
            </w:tcBorders>
            <w:noWrap/>
            <w:vAlign w:val="center"/>
          </w:tcPr>
          <w:p w14:paraId="69BA78A3">
            <w:pPr>
              <w:widowControl/>
              <w:jc w:val="center"/>
              <w:rPr>
                <w:bCs/>
                <w:kern w:val="0"/>
                <w:sz w:val="24"/>
              </w:rPr>
            </w:pPr>
            <w:r>
              <w:rPr>
                <w:rFonts w:hAnsi="宋体"/>
                <w:bCs/>
                <w:kern w:val="0"/>
                <w:sz w:val="24"/>
              </w:rPr>
              <w:t>分值</w:t>
            </w:r>
          </w:p>
        </w:tc>
        <w:tc>
          <w:tcPr>
            <w:tcW w:w="5779" w:type="dxa"/>
            <w:tcBorders>
              <w:top w:val="single" w:color="auto" w:sz="4" w:space="0"/>
              <w:left w:val="nil"/>
              <w:bottom w:val="single" w:color="auto" w:sz="4" w:space="0"/>
              <w:right w:val="single" w:color="auto" w:sz="4" w:space="0"/>
            </w:tcBorders>
            <w:noWrap/>
            <w:vAlign w:val="center"/>
          </w:tcPr>
          <w:p w14:paraId="0E90BC4E">
            <w:pPr>
              <w:widowControl/>
              <w:jc w:val="center"/>
              <w:rPr>
                <w:bCs/>
                <w:kern w:val="0"/>
                <w:sz w:val="24"/>
              </w:rPr>
            </w:pPr>
            <w:r>
              <w:rPr>
                <w:rFonts w:hAnsi="宋体"/>
                <w:bCs/>
                <w:kern w:val="0"/>
                <w:sz w:val="24"/>
              </w:rPr>
              <w:t>评审内容</w:t>
            </w:r>
          </w:p>
        </w:tc>
      </w:tr>
      <w:tr w14:paraId="5B5B482D">
        <w:tblPrEx>
          <w:tblCellMar>
            <w:top w:w="0" w:type="dxa"/>
            <w:left w:w="108" w:type="dxa"/>
            <w:bottom w:w="0" w:type="dxa"/>
            <w:right w:w="108" w:type="dxa"/>
          </w:tblCellMar>
        </w:tblPrEx>
        <w:trPr>
          <w:trHeight w:val="4890" w:hRule="atLeast"/>
          <w:jc w:val="center"/>
        </w:trPr>
        <w:tc>
          <w:tcPr>
            <w:tcW w:w="802" w:type="dxa"/>
            <w:tcBorders>
              <w:top w:val="nil"/>
              <w:left w:val="single" w:color="auto" w:sz="4" w:space="0"/>
              <w:bottom w:val="single" w:color="auto" w:sz="4" w:space="0"/>
              <w:right w:val="single" w:color="auto" w:sz="4" w:space="0"/>
            </w:tcBorders>
            <w:noWrap/>
            <w:vAlign w:val="center"/>
          </w:tcPr>
          <w:p w14:paraId="536566C0">
            <w:pPr>
              <w:widowControl/>
              <w:jc w:val="center"/>
              <w:rPr>
                <w:kern w:val="0"/>
                <w:sz w:val="24"/>
              </w:rPr>
            </w:pPr>
            <w:r>
              <w:rPr>
                <w:kern w:val="0"/>
                <w:sz w:val="24"/>
              </w:rPr>
              <w:t>1</w:t>
            </w:r>
          </w:p>
        </w:tc>
        <w:tc>
          <w:tcPr>
            <w:tcW w:w="1095" w:type="dxa"/>
            <w:tcBorders>
              <w:top w:val="nil"/>
              <w:left w:val="nil"/>
              <w:bottom w:val="single" w:color="auto" w:sz="4" w:space="0"/>
              <w:right w:val="single" w:color="auto" w:sz="4" w:space="0"/>
            </w:tcBorders>
            <w:noWrap w:val="0"/>
            <w:vAlign w:val="center"/>
          </w:tcPr>
          <w:p w14:paraId="798B231D">
            <w:pPr>
              <w:widowControl/>
              <w:jc w:val="center"/>
              <w:rPr>
                <w:kern w:val="0"/>
                <w:sz w:val="24"/>
              </w:rPr>
            </w:pPr>
            <w:r>
              <w:rPr>
                <w:rFonts w:hAnsi="宋体"/>
                <w:kern w:val="0"/>
                <w:sz w:val="24"/>
              </w:rPr>
              <w:t>企业管理制度</w:t>
            </w:r>
          </w:p>
        </w:tc>
        <w:tc>
          <w:tcPr>
            <w:tcW w:w="696" w:type="dxa"/>
            <w:tcBorders>
              <w:top w:val="nil"/>
              <w:left w:val="nil"/>
              <w:bottom w:val="single" w:color="auto" w:sz="4" w:space="0"/>
              <w:right w:val="single" w:color="auto" w:sz="4" w:space="0"/>
            </w:tcBorders>
            <w:noWrap/>
            <w:vAlign w:val="center"/>
          </w:tcPr>
          <w:p w14:paraId="49BE43F1">
            <w:pPr>
              <w:widowControl/>
              <w:jc w:val="center"/>
              <w:rPr>
                <w:rFonts w:hint="eastAsia"/>
                <w:kern w:val="0"/>
                <w:sz w:val="24"/>
              </w:rPr>
            </w:pPr>
            <w:r>
              <w:rPr>
                <w:rFonts w:hint="eastAsia"/>
                <w:kern w:val="0"/>
                <w:sz w:val="24"/>
              </w:rPr>
              <w:t>10</w:t>
            </w:r>
          </w:p>
        </w:tc>
        <w:tc>
          <w:tcPr>
            <w:tcW w:w="5779" w:type="dxa"/>
            <w:tcBorders>
              <w:top w:val="nil"/>
              <w:left w:val="nil"/>
              <w:bottom w:val="single" w:color="auto" w:sz="4" w:space="0"/>
              <w:right w:val="single" w:color="auto" w:sz="4" w:space="0"/>
            </w:tcBorders>
            <w:noWrap w:val="0"/>
            <w:vAlign w:val="center"/>
          </w:tcPr>
          <w:p w14:paraId="5D0CCB92">
            <w:pPr>
              <w:widowControl/>
              <w:jc w:val="left"/>
              <w:rPr>
                <w:rFonts w:hint="eastAsia" w:eastAsia="宋体"/>
                <w:kern w:val="0"/>
                <w:sz w:val="24"/>
                <w:lang w:eastAsia="zh-CN"/>
              </w:rPr>
            </w:pPr>
            <w:r>
              <w:rPr>
                <w:rFonts w:hAnsi="宋体"/>
                <w:kern w:val="0"/>
                <w:sz w:val="24"/>
              </w:rPr>
              <w:t>提供如下要求的书面材料，并附在投标文件：</w:t>
            </w:r>
          </w:p>
          <w:p w14:paraId="26BDCD4E">
            <w:pPr>
              <w:widowControl/>
              <w:jc w:val="left"/>
              <w:rPr>
                <w:rFonts w:hint="eastAsia" w:eastAsia="宋体"/>
                <w:kern w:val="0"/>
                <w:sz w:val="24"/>
                <w:lang w:eastAsia="zh-CN"/>
              </w:rPr>
            </w:pPr>
            <w:r>
              <w:rPr>
                <w:rFonts w:hAnsi="宋体"/>
                <w:kern w:val="0"/>
                <w:sz w:val="24"/>
              </w:rPr>
              <w:t>①提供采购管理制度；</w:t>
            </w:r>
          </w:p>
          <w:p w14:paraId="66300CAC">
            <w:pPr>
              <w:widowControl/>
              <w:jc w:val="left"/>
              <w:rPr>
                <w:rFonts w:hint="eastAsia"/>
                <w:kern w:val="0"/>
                <w:sz w:val="24"/>
              </w:rPr>
            </w:pPr>
            <w:r>
              <w:rPr>
                <w:rFonts w:hAnsi="宋体"/>
                <w:kern w:val="0"/>
                <w:sz w:val="24"/>
              </w:rPr>
              <w:t>②提供</w:t>
            </w:r>
            <w:r>
              <w:rPr>
                <w:kern w:val="0"/>
                <w:sz w:val="24"/>
              </w:rPr>
              <w:t>20</w:t>
            </w:r>
            <w:r>
              <w:rPr>
                <w:rFonts w:hint="eastAsia"/>
                <w:kern w:val="0"/>
                <w:sz w:val="24"/>
              </w:rPr>
              <w:t>2</w:t>
            </w:r>
            <w:r>
              <w:rPr>
                <w:rFonts w:hint="eastAsia"/>
                <w:kern w:val="0"/>
                <w:sz w:val="24"/>
                <w:lang w:val="en-US" w:eastAsia="zh-CN"/>
              </w:rPr>
              <w:t>5</w:t>
            </w:r>
            <w:r>
              <w:rPr>
                <w:rFonts w:hAnsi="宋体"/>
                <w:kern w:val="0"/>
                <w:sz w:val="24"/>
              </w:rPr>
              <w:t>年</w:t>
            </w:r>
            <w:r>
              <w:rPr>
                <w:rFonts w:hint="eastAsia"/>
                <w:kern w:val="0"/>
                <w:sz w:val="24"/>
              </w:rPr>
              <w:t>任意</w:t>
            </w:r>
            <w:r>
              <w:rPr>
                <w:rFonts w:hAnsi="宋体"/>
                <w:kern w:val="0"/>
                <w:sz w:val="24"/>
              </w:rPr>
              <w:t>一个</w:t>
            </w:r>
            <w:r>
              <w:rPr>
                <w:rFonts w:hint="eastAsia" w:hAnsi="宋体"/>
                <w:kern w:val="0"/>
                <w:sz w:val="24"/>
              </w:rPr>
              <w:t>月份的</w:t>
            </w:r>
            <w:r>
              <w:rPr>
                <w:rFonts w:hAnsi="宋体"/>
                <w:kern w:val="0"/>
                <w:sz w:val="24"/>
              </w:rPr>
              <w:t>《物资采购工作台帐》或类似账目；</w:t>
            </w:r>
            <w:r>
              <w:rPr>
                <w:kern w:val="0"/>
                <w:sz w:val="24"/>
              </w:rPr>
              <w:t xml:space="preserve">                                   </w:t>
            </w:r>
            <w:r>
              <w:rPr>
                <w:rFonts w:hAnsi="宋体"/>
                <w:kern w:val="0"/>
                <w:sz w:val="24"/>
              </w:rPr>
              <w:t>③已经实现电子台帐或采购信息电脑化管理（如实现的，提供截图）；</w:t>
            </w:r>
            <w:r>
              <w:rPr>
                <w:kern w:val="0"/>
                <w:sz w:val="24"/>
              </w:rPr>
              <w:t xml:space="preserve">                              </w:t>
            </w:r>
          </w:p>
          <w:p w14:paraId="5E555656">
            <w:pPr>
              <w:widowControl/>
              <w:jc w:val="left"/>
              <w:rPr>
                <w:rFonts w:hAnsi="宋体"/>
                <w:kern w:val="0"/>
                <w:sz w:val="24"/>
              </w:rPr>
            </w:pPr>
            <w:r>
              <w:rPr>
                <w:rFonts w:hAnsi="宋体"/>
                <w:kern w:val="0"/>
                <w:sz w:val="24"/>
              </w:rPr>
              <w:t>④提供财务制度；</w:t>
            </w:r>
            <w:r>
              <w:rPr>
                <w:kern w:val="0"/>
                <w:sz w:val="24"/>
              </w:rPr>
              <w:t xml:space="preserve">                                                </w:t>
            </w:r>
            <w:r>
              <w:rPr>
                <w:rFonts w:hAnsi="宋体"/>
                <w:kern w:val="0"/>
                <w:sz w:val="24"/>
              </w:rPr>
              <w:t>⑤提供安全卫生管理制度；</w:t>
            </w:r>
            <w:r>
              <w:rPr>
                <w:kern w:val="0"/>
                <w:sz w:val="24"/>
              </w:rPr>
              <w:t xml:space="preserve">                           </w:t>
            </w:r>
            <w:r>
              <w:rPr>
                <w:rFonts w:hAnsi="宋体"/>
                <w:kern w:val="0"/>
                <w:sz w:val="24"/>
              </w:rPr>
              <w:t>⑥提供食品质量管理制度；</w:t>
            </w:r>
            <w:r>
              <w:rPr>
                <w:kern w:val="0"/>
                <w:sz w:val="24"/>
              </w:rPr>
              <w:t xml:space="preserve">                            </w:t>
            </w:r>
            <w:r>
              <w:rPr>
                <w:rFonts w:hAnsi="宋体"/>
                <w:kern w:val="0"/>
                <w:sz w:val="24"/>
              </w:rPr>
              <w:t>⑦提供员工管理考核制度；</w:t>
            </w:r>
            <w:r>
              <w:rPr>
                <w:rFonts w:hint="eastAsia" w:hAnsi="宋体"/>
                <w:kern w:val="0"/>
                <w:sz w:val="24"/>
              </w:rPr>
              <w:t>（要求包括但不限于与项目相关的接单人员、配送人员、对接业务人员等岗位）</w:t>
            </w:r>
          </w:p>
          <w:p w14:paraId="03E9A626">
            <w:pPr>
              <w:widowControl/>
              <w:jc w:val="left"/>
              <w:rPr>
                <w:rFonts w:hint="eastAsia"/>
                <w:kern w:val="0"/>
                <w:sz w:val="24"/>
              </w:rPr>
            </w:pPr>
            <w:r>
              <w:rPr>
                <w:rFonts w:hint="eastAsia"/>
                <w:kern w:val="0"/>
                <w:sz w:val="24"/>
              </w:rPr>
              <w:t>按上述内容提供相关制度材料：</w:t>
            </w:r>
          </w:p>
          <w:p w14:paraId="3F530D61">
            <w:pPr>
              <w:widowControl/>
              <w:jc w:val="left"/>
              <w:rPr>
                <w:kern w:val="0"/>
                <w:sz w:val="24"/>
              </w:rPr>
            </w:pPr>
            <w:r>
              <w:rPr>
                <w:rFonts w:hAnsi="宋体"/>
                <w:kern w:val="0"/>
                <w:sz w:val="24"/>
              </w:rPr>
              <w:t>①</w:t>
            </w:r>
            <w:r>
              <w:rPr>
                <w:rFonts w:hint="eastAsia" w:hAnsi="宋体"/>
                <w:kern w:val="0"/>
                <w:sz w:val="24"/>
              </w:rPr>
              <w:t>管理</w:t>
            </w:r>
            <w:r>
              <w:rPr>
                <w:rFonts w:hint="eastAsia"/>
                <w:kern w:val="0"/>
                <w:sz w:val="24"/>
              </w:rPr>
              <w:t>制度规范完善，可操作性强得10分，</w:t>
            </w:r>
            <w:r>
              <w:rPr>
                <w:rFonts w:hAnsi="宋体"/>
                <w:kern w:val="0"/>
                <w:sz w:val="24"/>
              </w:rPr>
              <w:t>②</w:t>
            </w:r>
            <w:r>
              <w:rPr>
                <w:rFonts w:hint="eastAsia" w:hAnsi="宋体"/>
                <w:kern w:val="0"/>
                <w:sz w:val="24"/>
              </w:rPr>
              <w:t>管理制度比较规范完善，可操作性尚可得7分，</w:t>
            </w:r>
            <w:r>
              <w:rPr>
                <w:rFonts w:hAnsi="宋体"/>
                <w:kern w:val="0"/>
                <w:sz w:val="24"/>
              </w:rPr>
              <w:t>③</w:t>
            </w:r>
            <w:r>
              <w:rPr>
                <w:rFonts w:hint="eastAsia" w:hAnsi="宋体"/>
                <w:kern w:val="0"/>
                <w:sz w:val="24"/>
              </w:rPr>
              <w:t>管理制度不规范不完善，可操作性不强得5分，</w:t>
            </w:r>
            <w:r>
              <w:rPr>
                <w:rFonts w:hAnsi="宋体"/>
                <w:kern w:val="0"/>
                <w:sz w:val="24"/>
              </w:rPr>
              <w:t>④</w:t>
            </w:r>
            <w:r>
              <w:rPr>
                <w:rFonts w:hint="eastAsia" w:hAnsi="宋体"/>
                <w:kern w:val="0"/>
                <w:sz w:val="24"/>
              </w:rPr>
              <w:t>漏提供或不提供相关制度材料不得分。</w:t>
            </w:r>
          </w:p>
        </w:tc>
      </w:tr>
      <w:tr w14:paraId="7D0DED10">
        <w:tblPrEx>
          <w:tblCellMar>
            <w:top w:w="0" w:type="dxa"/>
            <w:left w:w="108" w:type="dxa"/>
            <w:bottom w:w="0" w:type="dxa"/>
            <w:right w:w="108" w:type="dxa"/>
          </w:tblCellMar>
        </w:tblPrEx>
        <w:trPr>
          <w:trHeight w:val="168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14:paraId="6AB4B4BA">
            <w:pPr>
              <w:widowControl/>
              <w:jc w:val="center"/>
              <w:rPr>
                <w:kern w:val="0"/>
                <w:sz w:val="24"/>
              </w:rPr>
            </w:pPr>
            <w:r>
              <w:rPr>
                <w:kern w:val="0"/>
                <w:sz w:val="24"/>
              </w:rPr>
              <w:t>2</w:t>
            </w:r>
          </w:p>
        </w:tc>
        <w:tc>
          <w:tcPr>
            <w:tcW w:w="1095" w:type="dxa"/>
            <w:tcBorders>
              <w:top w:val="single" w:color="auto" w:sz="4" w:space="0"/>
              <w:left w:val="nil"/>
              <w:bottom w:val="single" w:color="auto" w:sz="4" w:space="0"/>
              <w:right w:val="single" w:color="auto" w:sz="4" w:space="0"/>
            </w:tcBorders>
            <w:noWrap w:val="0"/>
            <w:vAlign w:val="center"/>
          </w:tcPr>
          <w:p w14:paraId="4E93ACD3">
            <w:pPr>
              <w:widowControl/>
              <w:jc w:val="center"/>
              <w:rPr>
                <w:kern w:val="0"/>
                <w:sz w:val="24"/>
              </w:rPr>
            </w:pPr>
            <w:r>
              <w:rPr>
                <w:rFonts w:hint="eastAsia" w:hAnsi="宋体"/>
                <w:kern w:val="0"/>
                <w:sz w:val="24"/>
              </w:rPr>
              <w:t>客户评价</w:t>
            </w:r>
          </w:p>
        </w:tc>
        <w:tc>
          <w:tcPr>
            <w:tcW w:w="696" w:type="dxa"/>
            <w:tcBorders>
              <w:top w:val="single" w:color="auto" w:sz="4" w:space="0"/>
              <w:left w:val="nil"/>
              <w:bottom w:val="single" w:color="auto" w:sz="4" w:space="0"/>
              <w:right w:val="single" w:color="auto" w:sz="4" w:space="0"/>
            </w:tcBorders>
            <w:noWrap/>
            <w:vAlign w:val="center"/>
          </w:tcPr>
          <w:p w14:paraId="36C2F14D">
            <w:pPr>
              <w:widowControl/>
              <w:jc w:val="center"/>
              <w:rPr>
                <w:rFonts w:hint="eastAsia"/>
                <w:kern w:val="0"/>
                <w:sz w:val="24"/>
              </w:rPr>
            </w:pPr>
            <w:r>
              <w:rPr>
                <w:rFonts w:hint="eastAsia"/>
                <w:kern w:val="0"/>
                <w:sz w:val="24"/>
              </w:rPr>
              <w:t>10</w:t>
            </w:r>
          </w:p>
        </w:tc>
        <w:tc>
          <w:tcPr>
            <w:tcW w:w="5779" w:type="dxa"/>
            <w:tcBorders>
              <w:top w:val="single" w:color="auto" w:sz="4" w:space="0"/>
              <w:left w:val="nil"/>
              <w:bottom w:val="single" w:color="auto" w:sz="4" w:space="0"/>
              <w:right w:val="single" w:color="auto" w:sz="4" w:space="0"/>
            </w:tcBorders>
            <w:noWrap w:val="0"/>
            <w:vAlign w:val="center"/>
          </w:tcPr>
          <w:p w14:paraId="7095B5FE">
            <w:pPr>
              <w:widowControl/>
              <w:jc w:val="left"/>
              <w:rPr>
                <w:kern w:val="0"/>
                <w:sz w:val="24"/>
              </w:rPr>
            </w:pPr>
            <w:r>
              <w:rPr>
                <w:rFonts w:hint="eastAsia"/>
                <w:kern w:val="0"/>
                <w:sz w:val="24"/>
              </w:rPr>
              <w:t>提供202</w:t>
            </w:r>
            <w:r>
              <w:rPr>
                <w:rFonts w:hint="eastAsia"/>
                <w:kern w:val="0"/>
                <w:sz w:val="24"/>
                <w:lang w:val="en-US" w:eastAsia="zh-CN"/>
              </w:rPr>
              <w:t>4</w:t>
            </w:r>
            <w:r>
              <w:rPr>
                <w:rFonts w:hint="eastAsia"/>
                <w:kern w:val="0"/>
                <w:sz w:val="24"/>
              </w:rPr>
              <w:t>年1月份以来同类项目业绩（蔬菜）采购人满意度证明评价，评价为优</w:t>
            </w:r>
            <w:r>
              <w:rPr>
                <w:rFonts w:hint="eastAsia"/>
                <w:kern w:val="0"/>
                <w:sz w:val="24"/>
                <w:lang w:val="en-US" w:eastAsia="zh-CN"/>
              </w:rPr>
              <w:t>或满意</w:t>
            </w:r>
            <w:r>
              <w:rPr>
                <w:rFonts w:hint="eastAsia"/>
                <w:kern w:val="0"/>
                <w:sz w:val="24"/>
              </w:rPr>
              <w:t>的，每提供1个得2分。（评价内容包括：货品质量、服务态度、公司诚信、配送时效等相关情况，每份评价需提供对应的供货合同，否则无效。）</w:t>
            </w:r>
          </w:p>
        </w:tc>
      </w:tr>
      <w:tr w14:paraId="08050363">
        <w:tblPrEx>
          <w:tblCellMar>
            <w:top w:w="0" w:type="dxa"/>
            <w:left w:w="108" w:type="dxa"/>
            <w:bottom w:w="0" w:type="dxa"/>
            <w:right w:w="108" w:type="dxa"/>
          </w:tblCellMar>
        </w:tblPrEx>
        <w:trPr>
          <w:trHeight w:val="6960" w:hRule="atLeast"/>
          <w:jc w:val="center"/>
        </w:trPr>
        <w:tc>
          <w:tcPr>
            <w:tcW w:w="802" w:type="dxa"/>
            <w:tcBorders>
              <w:top w:val="single" w:color="auto" w:sz="4" w:space="0"/>
              <w:left w:val="single" w:color="auto" w:sz="4" w:space="0"/>
              <w:bottom w:val="single" w:color="auto" w:sz="4" w:space="0"/>
              <w:right w:val="single" w:color="auto" w:sz="4" w:space="0"/>
            </w:tcBorders>
            <w:noWrap/>
            <w:vAlign w:val="center"/>
          </w:tcPr>
          <w:p w14:paraId="6C734208">
            <w:pPr>
              <w:widowControl/>
              <w:jc w:val="center"/>
              <w:rPr>
                <w:kern w:val="0"/>
                <w:sz w:val="24"/>
              </w:rPr>
            </w:pPr>
            <w:r>
              <w:rPr>
                <w:rFonts w:hint="eastAsia"/>
                <w:kern w:val="0"/>
                <w:sz w:val="24"/>
              </w:rPr>
              <w:t>3</w:t>
            </w:r>
          </w:p>
        </w:tc>
        <w:tc>
          <w:tcPr>
            <w:tcW w:w="1095" w:type="dxa"/>
            <w:tcBorders>
              <w:top w:val="single" w:color="auto" w:sz="4" w:space="0"/>
              <w:left w:val="nil"/>
              <w:bottom w:val="single" w:color="auto" w:sz="4" w:space="0"/>
              <w:right w:val="single" w:color="auto" w:sz="4" w:space="0"/>
            </w:tcBorders>
            <w:noWrap w:val="0"/>
            <w:vAlign w:val="center"/>
          </w:tcPr>
          <w:p w14:paraId="06BB0527">
            <w:pPr>
              <w:widowControl/>
              <w:jc w:val="center"/>
              <w:rPr>
                <w:kern w:val="0"/>
                <w:sz w:val="24"/>
              </w:rPr>
            </w:pPr>
            <w:r>
              <w:rPr>
                <w:rFonts w:hint="eastAsia" w:hAnsi="宋体"/>
                <w:kern w:val="0"/>
                <w:sz w:val="24"/>
              </w:rPr>
              <w:t>服务承诺</w:t>
            </w:r>
          </w:p>
        </w:tc>
        <w:tc>
          <w:tcPr>
            <w:tcW w:w="696" w:type="dxa"/>
            <w:tcBorders>
              <w:top w:val="single" w:color="auto" w:sz="4" w:space="0"/>
              <w:left w:val="nil"/>
              <w:bottom w:val="single" w:color="auto" w:sz="4" w:space="0"/>
              <w:right w:val="single" w:color="auto" w:sz="4" w:space="0"/>
            </w:tcBorders>
            <w:noWrap/>
            <w:vAlign w:val="center"/>
          </w:tcPr>
          <w:p w14:paraId="418BF231">
            <w:pPr>
              <w:widowControl/>
              <w:jc w:val="center"/>
              <w:rPr>
                <w:rFonts w:hint="eastAsia"/>
                <w:kern w:val="0"/>
                <w:sz w:val="24"/>
              </w:rPr>
            </w:pPr>
            <w:r>
              <w:rPr>
                <w:rFonts w:hint="eastAsia"/>
                <w:kern w:val="0"/>
                <w:sz w:val="24"/>
              </w:rPr>
              <w:t>10</w:t>
            </w:r>
          </w:p>
        </w:tc>
        <w:tc>
          <w:tcPr>
            <w:tcW w:w="5779" w:type="dxa"/>
            <w:tcBorders>
              <w:top w:val="single" w:color="auto" w:sz="4" w:space="0"/>
              <w:left w:val="nil"/>
              <w:bottom w:val="single" w:color="auto" w:sz="4" w:space="0"/>
              <w:right w:val="single" w:color="auto" w:sz="4" w:space="0"/>
            </w:tcBorders>
            <w:noWrap w:val="0"/>
            <w:vAlign w:val="center"/>
          </w:tcPr>
          <w:p w14:paraId="39B2BA3D">
            <w:pPr>
              <w:widowControl/>
              <w:jc w:val="left"/>
              <w:rPr>
                <w:rFonts w:hint="eastAsia" w:hAnsi="宋体"/>
                <w:kern w:val="0"/>
                <w:sz w:val="24"/>
              </w:rPr>
            </w:pPr>
            <w:r>
              <w:rPr>
                <w:rFonts w:hint="eastAsia" w:hAnsi="宋体"/>
                <w:kern w:val="0"/>
                <w:sz w:val="24"/>
              </w:rPr>
              <w:t>对问题的响应时效及处理预案</w:t>
            </w:r>
          </w:p>
          <w:p w14:paraId="76ECDE89">
            <w:pPr>
              <w:widowControl/>
              <w:jc w:val="left"/>
              <w:rPr>
                <w:rFonts w:hint="eastAsia" w:eastAsia="宋体"/>
                <w:kern w:val="0"/>
                <w:sz w:val="24"/>
                <w:lang w:eastAsia="zh-CN"/>
              </w:rPr>
            </w:pPr>
            <w:r>
              <w:rPr>
                <w:rFonts w:hAnsi="宋体"/>
                <w:kern w:val="0"/>
                <w:sz w:val="24"/>
              </w:rPr>
              <w:t>①</w:t>
            </w:r>
            <w:r>
              <w:rPr>
                <w:rFonts w:hint="eastAsia" w:hAnsi="宋体"/>
                <w:kern w:val="0"/>
                <w:sz w:val="24"/>
              </w:rPr>
              <w:t>当批或单件货物合格率低于95%时，低于部分如何处理，如何确保所送物资的质量达标</w:t>
            </w:r>
            <w:r>
              <w:rPr>
                <w:rFonts w:hAnsi="宋体"/>
                <w:kern w:val="0"/>
                <w:sz w:val="24"/>
              </w:rPr>
              <w:t>；</w:t>
            </w:r>
          </w:p>
          <w:p w14:paraId="5E91B4C6">
            <w:pPr>
              <w:widowControl/>
              <w:jc w:val="left"/>
              <w:rPr>
                <w:rFonts w:hint="eastAsia" w:eastAsia="宋体"/>
                <w:kern w:val="0"/>
                <w:sz w:val="24"/>
                <w:lang w:eastAsia="zh-CN"/>
              </w:rPr>
            </w:pPr>
            <w:r>
              <w:rPr>
                <w:rFonts w:hAnsi="宋体"/>
                <w:kern w:val="0"/>
                <w:sz w:val="24"/>
              </w:rPr>
              <w:t>②</w:t>
            </w:r>
            <w:r>
              <w:rPr>
                <w:rFonts w:hint="eastAsia" w:hAnsi="宋体"/>
                <w:kern w:val="0"/>
                <w:sz w:val="24"/>
              </w:rPr>
              <w:t>季节性如：多雨季或台风季货物数量、质量如何保障；</w:t>
            </w:r>
          </w:p>
          <w:p w14:paraId="586AE6E6">
            <w:pPr>
              <w:widowControl/>
              <w:jc w:val="left"/>
              <w:rPr>
                <w:rFonts w:hint="eastAsia" w:hAnsi="宋体"/>
                <w:kern w:val="0"/>
                <w:sz w:val="24"/>
              </w:rPr>
            </w:pPr>
            <w:r>
              <w:rPr>
                <w:rFonts w:hAnsi="宋体"/>
                <w:kern w:val="0"/>
                <w:sz w:val="24"/>
              </w:rPr>
              <w:t>③</w:t>
            </w:r>
            <w:r>
              <w:rPr>
                <w:rFonts w:hint="eastAsia" w:hAnsi="宋体"/>
                <w:kern w:val="0"/>
                <w:sz w:val="24"/>
              </w:rPr>
              <w:t>如何确保货物在要求时间供应到每一收货地点；</w:t>
            </w:r>
          </w:p>
          <w:p w14:paraId="7641FD34">
            <w:pPr>
              <w:widowControl/>
              <w:spacing w:line="360" w:lineRule="auto"/>
              <w:rPr>
                <w:rFonts w:hint="eastAsia" w:eastAsia="宋体"/>
                <w:kern w:val="0"/>
                <w:sz w:val="24"/>
                <w:lang w:eastAsia="zh-CN"/>
              </w:rPr>
            </w:pPr>
            <w:r>
              <w:rPr>
                <w:rFonts w:hAnsi="宋体"/>
                <w:kern w:val="0"/>
                <w:sz w:val="24"/>
              </w:rPr>
              <w:t>④</w:t>
            </w:r>
            <w:r>
              <w:rPr>
                <w:rFonts w:hint="eastAsia" w:hAnsi="宋体"/>
                <w:kern w:val="0"/>
                <w:sz w:val="24"/>
              </w:rPr>
              <w:t>因质量不达标等原因出现退货现象的处理办法</w:t>
            </w:r>
            <w:r>
              <w:rPr>
                <w:rFonts w:hAnsi="宋体"/>
                <w:kern w:val="0"/>
                <w:sz w:val="24"/>
              </w:rPr>
              <w:t>；</w:t>
            </w:r>
          </w:p>
          <w:p w14:paraId="40E7F97D">
            <w:pPr>
              <w:widowControl/>
              <w:spacing w:line="360" w:lineRule="auto"/>
              <w:rPr>
                <w:rFonts w:hint="eastAsia"/>
                <w:kern w:val="0"/>
                <w:sz w:val="24"/>
              </w:rPr>
            </w:pPr>
            <w:r>
              <w:rPr>
                <w:rFonts w:hint="eastAsia"/>
                <w:kern w:val="0"/>
                <w:sz w:val="24"/>
              </w:rPr>
              <w:t>⑤当配送服务人员与食堂验收人员发生冲突如何处理。</w:t>
            </w:r>
          </w:p>
          <w:p w14:paraId="38FE2DCB">
            <w:pPr>
              <w:widowControl/>
              <w:spacing w:line="360" w:lineRule="auto"/>
              <w:rPr>
                <w:rFonts w:hint="eastAsia" w:ascii="宋体" w:hAnsi="宋体" w:cs="宋体"/>
                <w:color w:val="000000"/>
                <w:kern w:val="0"/>
                <w:szCs w:val="21"/>
              </w:rPr>
            </w:pPr>
            <w:r>
              <w:rPr>
                <w:rFonts w:hint="eastAsia" w:ascii="宋体" w:hAnsi="宋体" w:cs="宋体"/>
                <w:color w:val="000000"/>
                <w:kern w:val="0"/>
                <w:szCs w:val="21"/>
              </w:rPr>
              <w:t>根据投标人在本项目实施过程中的特殊情况应急及出现产品质量问题退换货方案等进行评价：</w:t>
            </w:r>
          </w:p>
          <w:p w14:paraId="5E8170C0">
            <w:pPr>
              <w:widowControl/>
              <w:numPr>
                <w:ilvl w:val="-1"/>
                <w:numId w:val="0"/>
              </w:numPr>
              <w:spacing w:line="240" w:lineRule="auto"/>
              <w:ind w:left="0" w:firstLine="0"/>
              <w:rPr>
                <w:rFonts w:hint="eastAsia" w:ascii="宋体" w:hAnsi="宋体" w:cs="宋体"/>
                <w:color w:val="000000"/>
                <w:kern w:val="0"/>
                <w:szCs w:val="21"/>
              </w:rPr>
            </w:pPr>
            <w:r>
              <w:rPr>
                <w:rFonts w:hAnsi="宋体"/>
                <w:kern w:val="0"/>
                <w:sz w:val="24"/>
              </w:rPr>
              <w:t>①</w:t>
            </w:r>
            <w:r>
              <w:rPr>
                <w:rFonts w:hint="eastAsia" w:ascii="宋体" w:hAnsi="宋体" w:cs="宋体"/>
                <w:color w:val="000000"/>
                <w:kern w:val="0"/>
                <w:szCs w:val="21"/>
              </w:rPr>
              <w:t>特殊情况应急及出现产品质量问题退换货方案详细具体，得10分；</w:t>
            </w:r>
          </w:p>
          <w:p w14:paraId="5215D90C">
            <w:pPr>
              <w:widowControl/>
              <w:spacing w:line="240" w:lineRule="auto"/>
              <w:rPr>
                <w:rFonts w:hint="eastAsia" w:ascii="宋体" w:hAnsi="宋体" w:cs="宋体"/>
                <w:color w:val="000000"/>
                <w:kern w:val="0"/>
                <w:szCs w:val="21"/>
              </w:rPr>
            </w:pPr>
            <w:r>
              <w:rPr>
                <w:rFonts w:hint="eastAsia" w:ascii="宋体" w:hAnsi="宋体" w:cs="宋体"/>
                <w:color w:val="000000"/>
                <w:kern w:val="0"/>
                <w:szCs w:val="21"/>
              </w:rPr>
              <w:t>②特殊情况应急及出现产品质量问题退换货方案较详细，得7分；</w:t>
            </w:r>
          </w:p>
          <w:p w14:paraId="6F19339B">
            <w:pPr>
              <w:widowControl/>
              <w:spacing w:line="240" w:lineRule="auto"/>
              <w:rPr>
                <w:rFonts w:hint="eastAsia" w:ascii="宋体" w:hAnsi="宋体" w:cs="宋体"/>
                <w:color w:val="000000"/>
                <w:kern w:val="0"/>
                <w:szCs w:val="21"/>
              </w:rPr>
            </w:pPr>
            <w:r>
              <w:rPr>
                <w:rFonts w:hint="eastAsia" w:ascii="宋体" w:hAnsi="宋体" w:cs="宋体"/>
                <w:color w:val="000000"/>
                <w:kern w:val="0"/>
                <w:szCs w:val="21"/>
              </w:rPr>
              <w:t>③特殊情况应急及出现产品质量问题退换货方案较差，得5分；</w:t>
            </w:r>
          </w:p>
          <w:p w14:paraId="1FEC75DA">
            <w:pPr>
              <w:widowControl/>
              <w:jc w:val="left"/>
              <w:rPr>
                <w:kern w:val="0"/>
                <w:sz w:val="24"/>
              </w:rPr>
            </w:pPr>
            <w:r>
              <w:rPr>
                <w:rFonts w:hint="eastAsia" w:ascii="宋体" w:hAnsi="宋体" w:cs="宋体"/>
                <w:color w:val="000000"/>
                <w:kern w:val="0"/>
                <w:szCs w:val="21"/>
              </w:rPr>
              <w:t>④不提供方案不得分。</w:t>
            </w:r>
          </w:p>
        </w:tc>
      </w:tr>
    </w:tbl>
    <w:p w14:paraId="1E310C5E">
      <w:pPr>
        <w:pStyle w:val="5"/>
        <w:spacing w:line="560" w:lineRule="exact"/>
        <w:ind w:firstLine="0"/>
        <w:rPr>
          <w:rFonts w:hint="eastAsia" w:ascii="宋体" w:hAnsi="宋体"/>
          <w:bCs/>
          <w:sz w:val="24"/>
          <w:szCs w:val="24"/>
          <w:u w:val="single"/>
        </w:rPr>
      </w:pPr>
      <w:r>
        <w:rPr>
          <w:rFonts w:hint="eastAsia" w:ascii="宋体" w:hAnsi="宋体"/>
          <w:bCs/>
          <w:sz w:val="24"/>
          <w:szCs w:val="24"/>
          <w:u w:val="single"/>
        </w:rPr>
        <w:t>（五）价格分（占40％）</w:t>
      </w:r>
    </w:p>
    <w:p w14:paraId="21751553">
      <w:pPr>
        <w:pStyle w:val="5"/>
        <w:spacing w:line="560" w:lineRule="exact"/>
        <w:ind w:firstLine="0"/>
        <w:rPr>
          <w:rFonts w:hint="eastAsia" w:ascii="宋体" w:hAnsi="宋体"/>
          <w:bCs/>
          <w:sz w:val="24"/>
          <w:szCs w:val="24"/>
        </w:rPr>
      </w:pPr>
      <w:r>
        <w:rPr>
          <w:rFonts w:hint="eastAsia" w:ascii="宋体" w:hAnsi="宋体"/>
          <w:bCs/>
          <w:sz w:val="24"/>
          <w:szCs w:val="24"/>
        </w:rPr>
        <w:t>1、报价及供货价格：</w:t>
      </w:r>
    </w:p>
    <w:p w14:paraId="107332C7">
      <w:pPr>
        <w:spacing w:line="500" w:lineRule="exact"/>
        <w:rPr>
          <w:rFonts w:hint="eastAsia" w:ascii="宋体" w:hAnsi="宋体"/>
          <w:bCs/>
          <w:sz w:val="24"/>
        </w:rPr>
      </w:pPr>
      <w:r>
        <w:rPr>
          <w:rFonts w:hint="eastAsia" w:ascii="宋体" w:hAnsi="宋体"/>
          <w:bCs/>
          <w:sz w:val="24"/>
        </w:rPr>
        <w:t>1.1投标人根据提供的蔬菜报价表要求填写报价下浮率，下浮率有效值范围为（0-100%）。</w:t>
      </w:r>
    </w:p>
    <w:p w14:paraId="72ACDD48">
      <w:pPr>
        <w:spacing w:line="500" w:lineRule="exact"/>
        <w:rPr>
          <w:rFonts w:hint="eastAsia" w:ascii="宋体" w:hAnsi="宋体"/>
          <w:bCs/>
          <w:sz w:val="24"/>
        </w:rPr>
      </w:pPr>
      <w:r>
        <w:rPr>
          <w:rFonts w:hint="eastAsia" w:ascii="宋体" w:hAnsi="宋体"/>
          <w:bCs/>
          <w:sz w:val="24"/>
        </w:rPr>
        <w:t>1．2蔬菜报价表已包含采购限价（采购限价为采购人202</w:t>
      </w:r>
      <w:r>
        <w:rPr>
          <w:rFonts w:hint="eastAsia" w:ascii="宋体" w:hAnsi="宋体"/>
          <w:bCs/>
          <w:sz w:val="24"/>
          <w:lang w:val="en-US" w:eastAsia="zh-CN"/>
        </w:rPr>
        <w:t>5</w:t>
      </w:r>
      <w:r>
        <w:rPr>
          <w:rFonts w:hint="eastAsia" w:ascii="宋体" w:hAnsi="宋体"/>
          <w:bCs/>
          <w:sz w:val="24"/>
        </w:rPr>
        <w:t>年1</w:t>
      </w:r>
      <w:r>
        <w:rPr>
          <w:rFonts w:hint="eastAsia" w:ascii="宋体" w:hAnsi="宋体"/>
          <w:bCs/>
          <w:sz w:val="24"/>
          <w:lang w:val="en-US" w:eastAsia="zh-CN"/>
        </w:rPr>
        <w:t>1</w:t>
      </w:r>
      <w:r>
        <w:rPr>
          <w:rFonts w:hint="eastAsia" w:ascii="宋体" w:hAnsi="宋体"/>
          <w:bCs/>
          <w:sz w:val="24"/>
        </w:rPr>
        <w:t>月</w:t>
      </w:r>
      <w:r>
        <w:rPr>
          <w:rFonts w:hint="eastAsia" w:ascii="宋体" w:hAnsi="宋体"/>
          <w:bCs/>
          <w:sz w:val="24"/>
          <w:lang w:val="en-US" w:eastAsia="zh-CN"/>
        </w:rPr>
        <w:t>28</w:t>
      </w:r>
      <w:r>
        <w:rPr>
          <w:rFonts w:hint="eastAsia" w:ascii="宋体" w:hAnsi="宋体"/>
          <w:bCs/>
          <w:sz w:val="24"/>
        </w:rPr>
        <w:t>日于天河区谷裕农批市场询价，该价格已去除包装箱及保鲜冰水，但已包含税费、装卸费、人工费等全部费用），蔬菜报价表分为根茎类蔬菜和叶菜类蔬菜两项，投标人分别报下浮率，其中根茎类蔬菜价格分占20分，叶菜类蔬菜价格分占20分，共40分。</w:t>
      </w:r>
    </w:p>
    <w:p w14:paraId="3EC67E42">
      <w:pPr>
        <w:spacing w:line="500" w:lineRule="exact"/>
        <w:rPr>
          <w:rFonts w:ascii="宋体" w:hAnsi="宋体"/>
          <w:bCs/>
          <w:sz w:val="24"/>
        </w:rPr>
      </w:pPr>
      <w:r>
        <w:rPr>
          <w:rFonts w:hint="eastAsia" w:ascii="宋体" w:hAnsi="宋体"/>
          <w:bCs/>
          <w:sz w:val="24"/>
        </w:rPr>
        <w:t>1.3投标报价将作为合同试供期15天的配送价格，试供期间，配送价格不得调整。</w:t>
      </w:r>
      <w:r>
        <w:rPr>
          <w:rFonts w:ascii="宋体" w:hAnsi="宋体"/>
          <w:bCs/>
          <w:sz w:val="24"/>
        </w:rPr>
        <w:t xml:space="preserve"> </w:t>
      </w:r>
    </w:p>
    <w:p w14:paraId="7334F2B5">
      <w:pPr>
        <w:pStyle w:val="5"/>
        <w:spacing w:line="560" w:lineRule="exact"/>
        <w:ind w:firstLine="0"/>
        <w:rPr>
          <w:rFonts w:hint="eastAsia" w:ascii="宋体" w:hAnsi="宋体"/>
          <w:bCs/>
          <w:sz w:val="24"/>
          <w:szCs w:val="24"/>
        </w:rPr>
      </w:pPr>
      <w:r>
        <w:rPr>
          <w:rFonts w:hint="eastAsia" w:ascii="宋体" w:hAnsi="宋体"/>
          <w:bCs/>
          <w:sz w:val="24"/>
          <w:szCs w:val="24"/>
        </w:rPr>
        <w:t>1.4第1、2名中标人在合同期限内的配送价格，按照批发市场询价结果</w:t>
      </w:r>
      <w:r>
        <w:rPr>
          <w:rFonts w:hint="eastAsia" w:ascii="宋体" w:hAnsi="宋体"/>
          <w:sz w:val="24"/>
        </w:rPr>
        <w:t>* （1-各中标人根茎类蔬菜和叶菜类蔬菜的下浮率）计算，</w:t>
      </w:r>
      <w:r>
        <w:rPr>
          <w:rFonts w:hint="eastAsia" w:ascii="宋体" w:hAnsi="宋体"/>
          <w:bCs/>
          <w:sz w:val="24"/>
          <w:szCs w:val="24"/>
        </w:rPr>
        <w:t>（例：中标人根茎类报价下浮率为2%，其中土豆询价为：</w:t>
      </w:r>
      <w:r>
        <w:rPr>
          <w:rFonts w:hint="eastAsia" w:ascii="宋体" w:hAnsi="宋体"/>
          <w:bCs/>
          <w:sz w:val="24"/>
          <w:szCs w:val="24"/>
          <w:lang w:val="en-US" w:eastAsia="zh-CN"/>
        </w:rPr>
        <w:t>3.60</w:t>
      </w:r>
      <w:r>
        <w:rPr>
          <w:rFonts w:hint="eastAsia" w:ascii="宋体" w:hAnsi="宋体"/>
          <w:bCs/>
          <w:sz w:val="24"/>
          <w:szCs w:val="24"/>
        </w:rPr>
        <w:t>元/公斤，配送价格为：3</w:t>
      </w:r>
      <w:r>
        <w:rPr>
          <w:rFonts w:hint="eastAsia" w:ascii="宋体" w:hAnsi="宋体"/>
          <w:bCs/>
          <w:sz w:val="24"/>
          <w:szCs w:val="24"/>
          <w:lang w:val="en-US" w:eastAsia="zh-CN"/>
        </w:rPr>
        <w:t>.60</w:t>
      </w:r>
      <w:r>
        <w:rPr>
          <w:rFonts w:hint="eastAsia" w:ascii="宋体" w:hAnsi="宋体"/>
          <w:bCs/>
          <w:sz w:val="24"/>
          <w:szCs w:val="24"/>
        </w:rPr>
        <w:t>*（1-2%）=</w:t>
      </w:r>
      <w:r>
        <w:rPr>
          <w:rFonts w:hint="eastAsia" w:ascii="宋体" w:hAnsi="宋体"/>
          <w:bCs/>
          <w:sz w:val="24"/>
          <w:szCs w:val="24"/>
          <w:lang w:val="en-US" w:eastAsia="zh-CN"/>
        </w:rPr>
        <w:t>3.53</w:t>
      </w:r>
      <w:r>
        <w:rPr>
          <w:rFonts w:hint="eastAsia" w:ascii="宋体" w:hAnsi="宋体"/>
          <w:bCs/>
          <w:sz w:val="24"/>
          <w:szCs w:val="24"/>
        </w:rPr>
        <w:t>元/公斤；中标人叶菜类报价下浮率为3%，其中</w:t>
      </w:r>
      <w:r>
        <w:rPr>
          <w:rFonts w:hint="eastAsia" w:ascii="宋体" w:hAnsi="宋体"/>
          <w:bCs/>
          <w:sz w:val="24"/>
          <w:szCs w:val="24"/>
          <w:lang w:val="en-US" w:eastAsia="zh-CN"/>
        </w:rPr>
        <w:t>干水</w:t>
      </w:r>
      <w:r>
        <w:rPr>
          <w:rFonts w:hint="eastAsia" w:ascii="宋体" w:hAnsi="宋体"/>
          <w:bCs/>
          <w:sz w:val="24"/>
          <w:szCs w:val="24"/>
        </w:rPr>
        <w:t>菜心询价为：</w:t>
      </w:r>
      <w:r>
        <w:rPr>
          <w:rFonts w:hint="eastAsia" w:ascii="宋体" w:hAnsi="宋体"/>
          <w:bCs/>
          <w:sz w:val="24"/>
          <w:szCs w:val="24"/>
          <w:lang w:val="en-US" w:eastAsia="zh-CN"/>
        </w:rPr>
        <w:t>9.60</w:t>
      </w:r>
      <w:r>
        <w:rPr>
          <w:rFonts w:hint="eastAsia" w:ascii="宋体" w:hAnsi="宋体"/>
          <w:bCs/>
          <w:sz w:val="24"/>
          <w:szCs w:val="24"/>
        </w:rPr>
        <w:t xml:space="preserve">元/公斤，供货价格为： </w:t>
      </w:r>
      <w:r>
        <w:rPr>
          <w:rFonts w:hint="eastAsia" w:ascii="宋体" w:hAnsi="宋体"/>
          <w:bCs/>
          <w:sz w:val="24"/>
          <w:szCs w:val="24"/>
          <w:lang w:val="en-US" w:eastAsia="zh-CN"/>
        </w:rPr>
        <w:t>9.60</w:t>
      </w:r>
      <w:r>
        <w:rPr>
          <w:rFonts w:hint="eastAsia" w:ascii="宋体" w:hAnsi="宋体"/>
          <w:bCs/>
          <w:sz w:val="24"/>
          <w:szCs w:val="24"/>
        </w:rPr>
        <w:t>*（1-3%）=</w:t>
      </w:r>
      <w:r>
        <w:rPr>
          <w:rFonts w:hint="eastAsia" w:ascii="宋体" w:hAnsi="宋体"/>
          <w:bCs/>
          <w:sz w:val="24"/>
          <w:szCs w:val="24"/>
          <w:lang w:val="en-US" w:eastAsia="zh-CN"/>
        </w:rPr>
        <w:t>9.31</w:t>
      </w:r>
      <w:r>
        <w:rPr>
          <w:rFonts w:hint="eastAsia" w:ascii="宋体" w:hAnsi="宋体"/>
          <w:bCs/>
          <w:sz w:val="24"/>
          <w:szCs w:val="24"/>
        </w:rPr>
        <w:t>元/公斤）。</w:t>
      </w:r>
    </w:p>
    <w:p w14:paraId="68C6993B">
      <w:pPr>
        <w:pStyle w:val="5"/>
        <w:spacing w:line="560" w:lineRule="exact"/>
        <w:ind w:firstLine="0"/>
        <w:rPr>
          <w:rFonts w:hint="eastAsia" w:ascii="宋体" w:hAnsi="宋体"/>
          <w:bCs/>
          <w:sz w:val="24"/>
          <w:szCs w:val="24"/>
        </w:rPr>
      </w:pPr>
      <w:r>
        <w:rPr>
          <w:rFonts w:hint="eastAsia" w:ascii="宋体" w:hAnsi="宋体"/>
          <w:bCs/>
          <w:sz w:val="24"/>
          <w:szCs w:val="24"/>
        </w:rPr>
        <w:t>1.5合同执行期间，投标人的报价下浮率不变。</w:t>
      </w:r>
    </w:p>
    <w:p w14:paraId="102E3F95">
      <w:pPr>
        <w:pStyle w:val="5"/>
        <w:spacing w:line="560" w:lineRule="exact"/>
        <w:ind w:firstLine="0"/>
        <w:rPr>
          <w:rFonts w:hint="eastAsia" w:ascii="宋体" w:hAnsi="宋体"/>
          <w:bCs/>
          <w:sz w:val="24"/>
          <w:szCs w:val="24"/>
        </w:rPr>
      </w:pPr>
      <w:r>
        <w:rPr>
          <w:rFonts w:hint="eastAsia" w:ascii="宋体" w:hAnsi="宋体"/>
          <w:bCs/>
          <w:sz w:val="24"/>
          <w:szCs w:val="24"/>
        </w:rPr>
        <w:t>2、价格分计算方法：</w:t>
      </w:r>
    </w:p>
    <w:p w14:paraId="0F119387">
      <w:pPr>
        <w:pStyle w:val="5"/>
        <w:spacing w:line="560" w:lineRule="exact"/>
        <w:ind w:firstLine="0"/>
        <w:rPr>
          <w:rFonts w:ascii="宋体" w:hAnsi="宋体"/>
          <w:bCs/>
          <w:sz w:val="24"/>
          <w:szCs w:val="24"/>
        </w:rPr>
      </w:pPr>
      <w:r>
        <w:rPr>
          <w:rFonts w:hint="eastAsia" w:ascii="宋体" w:hAnsi="宋体"/>
          <w:bCs/>
          <w:sz w:val="24"/>
          <w:szCs w:val="24"/>
        </w:rPr>
        <w:t>各投标人价格得分为根茎类蔬菜价格得分和叶菜类蔬菜价格得分之和，取合格投标人根茎类蔬菜和叶菜类蔬菜两项投标报价下浮率，下浮率最高的为评标基准价下浮率，其价格分为满分，其他投标人的价格分计算公式如下：</w:t>
      </w:r>
    </w:p>
    <w:p w14:paraId="6CAF3DE8">
      <w:pPr>
        <w:pStyle w:val="5"/>
        <w:spacing w:line="560" w:lineRule="exact"/>
        <w:ind w:firstLine="0"/>
        <w:rPr>
          <w:rFonts w:ascii="宋体" w:hAnsi="宋体"/>
          <w:bCs/>
          <w:sz w:val="24"/>
          <w:szCs w:val="24"/>
        </w:rPr>
      </w:pPr>
      <w:r>
        <w:rPr>
          <w:rFonts w:hint="eastAsia" w:ascii="宋体" w:hAnsi="宋体"/>
          <w:bCs/>
          <w:sz w:val="24"/>
          <w:szCs w:val="24"/>
        </w:rPr>
        <w:t>根茎类蔬菜价格得分：各投标人价格评分=（1-根茎类蔬菜评标基准价下浮率/1-各投标人根茎类蔬菜报价下浮率）×价格分值20分；</w:t>
      </w:r>
    </w:p>
    <w:p w14:paraId="2D7346F5">
      <w:pPr>
        <w:pStyle w:val="5"/>
        <w:spacing w:line="560" w:lineRule="exact"/>
        <w:ind w:firstLine="360"/>
        <w:rPr>
          <w:rFonts w:ascii="宋体" w:hAnsi="宋体"/>
          <w:bCs/>
          <w:sz w:val="24"/>
          <w:szCs w:val="24"/>
        </w:rPr>
      </w:pPr>
      <w:r>
        <w:rPr>
          <w:rFonts w:hint="eastAsia" w:ascii="宋体" w:hAnsi="宋体"/>
          <w:bCs/>
          <w:sz w:val="24"/>
          <w:szCs w:val="24"/>
        </w:rPr>
        <w:t>②叶菜类蔬菜价格得分：投标人价格评分=（1-叶菜类蔬菜评标基准价下浮率/1-各投标人叶菜蔬菜报价下浮率）×价格分值20分；</w:t>
      </w:r>
    </w:p>
    <w:p w14:paraId="5947284D">
      <w:pPr>
        <w:pStyle w:val="5"/>
        <w:spacing w:line="480" w:lineRule="exact"/>
        <w:ind w:firstLine="0"/>
        <w:rPr>
          <w:rFonts w:hint="eastAsia" w:ascii="宋体" w:hAnsi="宋体"/>
          <w:b/>
          <w:bCs/>
          <w:sz w:val="24"/>
          <w:szCs w:val="24"/>
        </w:rPr>
      </w:pPr>
      <w:r>
        <w:rPr>
          <w:rFonts w:hint="eastAsia" w:ascii="宋体" w:hAnsi="宋体"/>
          <w:b/>
          <w:bCs/>
          <w:sz w:val="24"/>
          <w:szCs w:val="24"/>
        </w:rPr>
        <w:t>三、 总分（满分100分）</w:t>
      </w:r>
    </w:p>
    <w:p w14:paraId="63322FB5">
      <w:pPr>
        <w:pStyle w:val="5"/>
        <w:spacing w:line="480" w:lineRule="exact"/>
        <w:ind w:firstLine="597" w:firstLineChars="249"/>
        <w:rPr>
          <w:rFonts w:hint="eastAsia" w:ascii="宋体" w:hAnsi="宋体"/>
          <w:sz w:val="24"/>
          <w:szCs w:val="24"/>
        </w:rPr>
      </w:pPr>
      <w:r>
        <w:rPr>
          <w:rFonts w:hint="eastAsia" w:ascii="宋体" w:hAnsi="宋体"/>
          <w:sz w:val="24"/>
          <w:szCs w:val="24"/>
        </w:rPr>
        <w:t>各投标人所得总分为：总分＝商务技术分+服务分+价格分</w:t>
      </w:r>
    </w:p>
    <w:p w14:paraId="1A936724">
      <w:pPr>
        <w:spacing w:line="480" w:lineRule="exact"/>
        <w:rPr>
          <w:rFonts w:hint="eastAsia" w:ascii="宋体" w:hAnsi="宋体"/>
          <w:b/>
          <w:sz w:val="24"/>
        </w:rPr>
      </w:pPr>
      <w:r>
        <w:rPr>
          <w:rFonts w:hint="eastAsia" w:ascii="宋体" w:hAnsi="宋体"/>
          <w:b/>
          <w:sz w:val="24"/>
        </w:rPr>
        <w:t>四、中标人的确定</w:t>
      </w:r>
    </w:p>
    <w:p w14:paraId="61CDBE35">
      <w:pPr>
        <w:spacing w:line="480" w:lineRule="exact"/>
        <w:ind w:firstLine="600" w:firstLineChars="250"/>
        <w:rPr>
          <w:rFonts w:hint="eastAsia" w:ascii="宋体" w:hAnsi="宋体"/>
          <w:sz w:val="24"/>
        </w:rPr>
      </w:pPr>
      <w:r>
        <w:rPr>
          <w:rFonts w:hint="eastAsia" w:ascii="宋体" w:hAnsi="宋体"/>
          <w:sz w:val="24"/>
        </w:rPr>
        <w:t xml:space="preserve">选取2名中标人。按总分从高到低的原则，评分分值可精确到小数点后两位，确定中标候选人的先后次序，得分相同的投标人，由评委投票确定其排序的先后。选取第一、第二中标候选人为中标人。 </w:t>
      </w:r>
    </w:p>
    <w:p w14:paraId="2CDC78B5">
      <w:pPr>
        <w:spacing w:line="480" w:lineRule="exact"/>
        <w:ind w:firstLine="700" w:firstLineChars="250"/>
        <w:rPr>
          <w:rFonts w:hint="eastAsia" w:ascii="宋体" w:hAnsi="宋体"/>
          <w:b/>
          <w:sz w:val="28"/>
          <w:szCs w:val="28"/>
        </w:rPr>
      </w:pPr>
    </w:p>
    <w:p w14:paraId="01173299">
      <w:pPr>
        <w:spacing w:line="480" w:lineRule="exact"/>
        <w:ind w:firstLine="560" w:firstLineChars="200"/>
        <w:rPr>
          <w:rFonts w:hint="eastAsia" w:ascii="宋体" w:hAnsi="宋体"/>
          <w:b/>
          <w:sz w:val="28"/>
          <w:szCs w:val="28"/>
        </w:rPr>
      </w:pPr>
    </w:p>
    <w:p w14:paraId="345BB878">
      <w:pPr>
        <w:spacing w:line="480" w:lineRule="exact"/>
        <w:ind w:firstLine="0" w:firstLineChars="0"/>
        <w:rPr>
          <w:rFonts w:hint="eastAsia" w:ascii="宋体" w:hAnsi="宋体"/>
          <w:b/>
          <w:sz w:val="28"/>
          <w:szCs w:val="28"/>
        </w:rPr>
      </w:pPr>
    </w:p>
    <w:p w14:paraId="649E2F21">
      <w:pPr>
        <w:spacing w:line="480" w:lineRule="exact"/>
        <w:ind w:firstLine="0" w:firstLineChars="0"/>
        <w:rPr>
          <w:rFonts w:hint="eastAsia" w:ascii="宋体" w:hAnsi="宋体"/>
          <w:b/>
          <w:sz w:val="28"/>
          <w:szCs w:val="28"/>
        </w:rPr>
      </w:pPr>
    </w:p>
    <w:p w14:paraId="72DF6320">
      <w:pPr>
        <w:spacing w:line="480" w:lineRule="exact"/>
        <w:ind w:firstLine="0" w:firstLineChars="0"/>
        <w:rPr>
          <w:rFonts w:hint="eastAsia" w:ascii="宋体" w:hAnsi="宋体"/>
          <w:b/>
          <w:sz w:val="28"/>
          <w:szCs w:val="28"/>
        </w:rPr>
      </w:pPr>
    </w:p>
    <w:p w14:paraId="4AF93531">
      <w:pPr>
        <w:spacing w:line="480" w:lineRule="exact"/>
        <w:ind w:firstLine="0" w:firstLineChars="0"/>
        <w:jc w:val="center"/>
        <w:rPr>
          <w:rFonts w:hint="eastAsia" w:ascii="宋体" w:hAnsi="宋体"/>
          <w:b/>
          <w:sz w:val="28"/>
          <w:szCs w:val="28"/>
        </w:rPr>
      </w:pPr>
      <w:r>
        <w:rPr>
          <w:rFonts w:hint="eastAsia" w:ascii="宋体" w:hAnsi="宋体"/>
          <w:b/>
          <w:sz w:val="28"/>
          <w:szCs w:val="28"/>
        </w:rPr>
        <w:t>第五部分   投标报价表</w:t>
      </w:r>
    </w:p>
    <w:p w14:paraId="5EF01B12">
      <w:pPr>
        <w:spacing w:line="240" w:lineRule="auto"/>
        <w:ind w:firstLine="0" w:firstLineChars="0"/>
        <w:jc w:val="center"/>
        <w:rPr>
          <w:rFonts w:hint="eastAsia" w:ascii="宋体" w:hAnsi="宋体"/>
          <w:b/>
          <w:sz w:val="28"/>
          <w:szCs w:val="28"/>
        </w:rPr>
      </w:pPr>
      <w:r>
        <w:drawing>
          <wp:inline distT="0" distB="0" distL="114300" distR="114300">
            <wp:extent cx="5115560" cy="8801735"/>
            <wp:effectExtent l="0" t="0" r="8890"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115560" cy="8801735"/>
                    </a:xfrm>
                    <a:prstGeom prst="rect">
                      <a:avLst/>
                    </a:prstGeom>
                    <a:noFill/>
                    <a:ln>
                      <a:noFill/>
                    </a:ln>
                  </pic:spPr>
                </pic:pic>
              </a:graphicData>
            </a:graphic>
          </wp:inline>
        </w:drawing>
      </w:r>
    </w:p>
    <w:p w14:paraId="2D17BD1D">
      <w:pPr>
        <w:spacing w:line="520" w:lineRule="exact"/>
        <w:jc w:val="center"/>
        <w:rPr>
          <w:rFonts w:hint="eastAsia" w:ascii="宋体" w:hAnsi="宋体"/>
          <w:b/>
          <w:sz w:val="24"/>
          <w:u w:val="single"/>
        </w:rPr>
      </w:pPr>
      <w:r>
        <w:rPr>
          <w:rFonts w:hint="eastAsia" w:ascii="宋体" w:hAnsi="宋体"/>
          <w:b/>
          <w:sz w:val="24"/>
        </w:rPr>
        <w:t>第六部分   蔬菜配送合同格式</w:t>
      </w:r>
    </w:p>
    <w:p w14:paraId="72CB7052">
      <w:pPr>
        <w:jc w:val="center"/>
        <w:rPr>
          <w:rFonts w:hint="eastAsia" w:ascii="宋体" w:hAnsi="宋体"/>
          <w:b/>
          <w:bCs/>
          <w:sz w:val="28"/>
          <w:szCs w:val="28"/>
        </w:rPr>
      </w:pPr>
      <w:r>
        <w:rPr>
          <w:rFonts w:hint="eastAsia" w:ascii="宋体" w:hAnsi="宋体"/>
          <w:b/>
          <w:bCs/>
          <w:sz w:val="28"/>
          <w:szCs w:val="28"/>
        </w:rPr>
        <w:t>蔬菜配送合同书（格式）</w:t>
      </w:r>
    </w:p>
    <w:p w14:paraId="43478DA0">
      <w:pPr>
        <w:rPr>
          <w:rFonts w:hint="eastAsia" w:ascii="宋体" w:hAnsi="宋体"/>
          <w:b/>
          <w:bCs/>
          <w:sz w:val="36"/>
        </w:rPr>
      </w:pPr>
    </w:p>
    <w:p w14:paraId="6CCFB162">
      <w:pPr>
        <w:spacing w:line="480" w:lineRule="exact"/>
        <w:rPr>
          <w:rFonts w:hint="eastAsia" w:ascii="宋体" w:hAnsi="宋体"/>
          <w:sz w:val="24"/>
        </w:rPr>
      </w:pPr>
      <w:r>
        <w:rPr>
          <w:rFonts w:hint="eastAsia" w:ascii="宋体" w:hAnsi="宋体"/>
          <w:sz w:val="24"/>
        </w:rPr>
        <w:t>合同编号：</w:t>
      </w:r>
      <w:r>
        <w:rPr>
          <w:rFonts w:hint="eastAsia" w:ascii="宋体" w:hAnsi="宋体"/>
          <w:b/>
          <w:sz w:val="24"/>
        </w:rPr>
        <w:t>YSCG</w:t>
      </w:r>
      <w:r>
        <w:rPr>
          <w:rFonts w:hint="eastAsia" w:ascii="宋体" w:hAnsi="宋体"/>
          <w:b/>
          <w:sz w:val="24"/>
          <w:u w:val="single"/>
        </w:rPr>
        <w:t xml:space="preserve">   </w:t>
      </w:r>
      <w:r>
        <w:rPr>
          <w:rFonts w:hint="eastAsia" w:ascii="宋体" w:hAnsi="宋体"/>
          <w:b/>
          <w:sz w:val="24"/>
        </w:rPr>
        <w:t>/202</w:t>
      </w:r>
      <w:r>
        <w:rPr>
          <w:rFonts w:hint="eastAsia" w:ascii="宋体" w:hAnsi="宋体"/>
          <w:b/>
          <w:sz w:val="24"/>
          <w:lang w:val="en-US" w:eastAsia="zh-CN"/>
        </w:rPr>
        <w:t>5</w:t>
      </w:r>
    </w:p>
    <w:p w14:paraId="50BDE94A">
      <w:pPr>
        <w:spacing w:line="480" w:lineRule="exact"/>
        <w:rPr>
          <w:rFonts w:hint="eastAsia" w:ascii="宋体" w:hAnsi="宋体"/>
          <w:sz w:val="24"/>
        </w:rPr>
      </w:pPr>
      <w:r>
        <w:rPr>
          <w:rFonts w:hint="eastAsia" w:ascii="宋体" w:hAnsi="宋体"/>
          <w:sz w:val="24"/>
        </w:rPr>
        <w:t>甲方：华南农业大学</w:t>
      </w:r>
    </w:p>
    <w:p w14:paraId="4542EC54">
      <w:pPr>
        <w:spacing w:line="480" w:lineRule="exact"/>
        <w:rPr>
          <w:rFonts w:hint="eastAsia" w:ascii="宋体" w:hAnsi="宋体"/>
          <w:sz w:val="24"/>
        </w:rPr>
      </w:pPr>
      <w:r>
        <w:rPr>
          <w:rFonts w:hint="eastAsia" w:ascii="宋体" w:hAnsi="宋体"/>
          <w:sz w:val="24"/>
        </w:rPr>
        <w:t xml:space="preserve">乙方： </w:t>
      </w:r>
    </w:p>
    <w:p w14:paraId="005561B8">
      <w:pPr>
        <w:spacing w:line="480" w:lineRule="exact"/>
        <w:rPr>
          <w:rFonts w:hint="eastAsia" w:ascii="宋体" w:hAnsi="宋体"/>
          <w:sz w:val="24"/>
        </w:rPr>
      </w:pPr>
      <w:r>
        <w:rPr>
          <w:rFonts w:hint="eastAsia" w:ascii="宋体" w:hAnsi="宋体"/>
          <w:sz w:val="24"/>
        </w:rPr>
        <w:t>协议签订地点：广州市天河区五山路483号华南农业大学</w:t>
      </w:r>
    </w:p>
    <w:p w14:paraId="76FEA1AF">
      <w:pPr>
        <w:spacing w:line="480" w:lineRule="exact"/>
        <w:rPr>
          <w:rFonts w:hint="eastAsia" w:ascii="宋体" w:hAnsi="宋体"/>
          <w:sz w:val="24"/>
        </w:rPr>
      </w:pPr>
      <w:r>
        <w:rPr>
          <w:rFonts w:hint="eastAsia" w:ascii="宋体" w:hAnsi="宋体"/>
          <w:sz w:val="24"/>
        </w:rPr>
        <w:t xml:space="preserve">    为进一步规范我中心的物资采购工作，降低采购成本，提高经济效益，确保食品质量安全，甲乙双方在平等自愿、协商一致的基础上，达成如下协议：</w:t>
      </w:r>
    </w:p>
    <w:p w14:paraId="7D527607">
      <w:pPr>
        <w:spacing w:line="480" w:lineRule="exact"/>
        <w:rPr>
          <w:rFonts w:hint="eastAsia" w:ascii="宋体" w:hAnsi="宋体"/>
          <w:sz w:val="24"/>
        </w:rPr>
      </w:pPr>
      <w:r>
        <w:rPr>
          <w:rFonts w:hint="eastAsia" w:ascii="宋体" w:hAnsi="宋体"/>
          <w:b/>
          <w:bCs/>
          <w:sz w:val="24"/>
        </w:rPr>
        <w:t>一、</w:t>
      </w:r>
      <w:r>
        <w:rPr>
          <w:rFonts w:hint="eastAsia" w:ascii="宋体" w:hAnsi="宋体"/>
          <w:b/>
          <w:sz w:val="24"/>
        </w:rPr>
        <w:t>配送任务：</w:t>
      </w:r>
      <w:r>
        <w:rPr>
          <w:rFonts w:hint="eastAsia" w:ascii="宋体" w:hAnsi="宋体"/>
          <w:sz w:val="24"/>
        </w:rPr>
        <w:t>乙方负责甲方指定食堂的蔬菜配送</w:t>
      </w:r>
    </w:p>
    <w:p w14:paraId="6E719106">
      <w:pPr>
        <w:spacing w:line="480" w:lineRule="exact"/>
        <w:ind w:left="480" w:hanging="480" w:hangingChars="200"/>
        <w:rPr>
          <w:rFonts w:hint="eastAsia" w:ascii="宋体" w:hAnsi="宋体"/>
          <w:sz w:val="24"/>
          <w:u w:val="single"/>
        </w:rPr>
      </w:pPr>
      <w:r>
        <w:rPr>
          <w:rFonts w:hint="eastAsia" w:ascii="宋体" w:hAnsi="宋体"/>
          <w:b/>
          <w:bCs/>
          <w:sz w:val="24"/>
        </w:rPr>
        <w:t>二、</w:t>
      </w:r>
      <w:r>
        <w:rPr>
          <w:rFonts w:hint="eastAsia" w:ascii="宋体" w:hAnsi="宋体"/>
          <w:b/>
          <w:sz w:val="24"/>
        </w:rPr>
        <w:t>配送范围：</w:t>
      </w:r>
      <w:r>
        <w:rPr>
          <w:rFonts w:hint="eastAsia" w:ascii="宋体" w:hAnsi="宋体"/>
          <w:sz w:val="24"/>
        </w:rPr>
        <w:t>华南农业大学</w:t>
      </w:r>
      <w:r>
        <w:rPr>
          <w:rFonts w:hint="eastAsia" w:ascii="宋体" w:hAnsi="宋体"/>
          <w:sz w:val="24"/>
          <w:u w:val="single"/>
        </w:rPr>
        <w:t xml:space="preserve"> </w:t>
      </w:r>
      <w:r>
        <w:rPr>
          <w:rFonts w:hint="eastAsia" w:ascii="宋体" w:hAnsi="宋体"/>
          <w:b/>
          <w:sz w:val="24"/>
          <w:u w:val="single"/>
        </w:rPr>
        <w:t xml:space="preserve">           食堂</w:t>
      </w:r>
      <w:r>
        <w:rPr>
          <w:rFonts w:hint="eastAsia" w:ascii="宋体" w:hAnsi="宋体"/>
          <w:sz w:val="24"/>
        </w:rPr>
        <w:t>。</w:t>
      </w:r>
    </w:p>
    <w:p w14:paraId="310DECF2">
      <w:pPr>
        <w:spacing w:line="480" w:lineRule="exact"/>
        <w:rPr>
          <w:rFonts w:hint="eastAsia" w:ascii="宋体" w:hAnsi="宋体"/>
          <w:sz w:val="24"/>
        </w:rPr>
      </w:pPr>
      <w:r>
        <w:rPr>
          <w:rFonts w:hint="eastAsia" w:ascii="宋体" w:hAnsi="宋体"/>
          <w:b/>
          <w:bCs/>
          <w:sz w:val="24"/>
        </w:rPr>
        <w:t>三、</w:t>
      </w:r>
      <w:r>
        <w:rPr>
          <w:rFonts w:hint="eastAsia" w:ascii="宋体" w:hAnsi="宋体"/>
          <w:b/>
          <w:sz w:val="24"/>
        </w:rPr>
        <w:t>配送品种：</w:t>
      </w:r>
      <w:r>
        <w:rPr>
          <w:rFonts w:hint="eastAsia" w:ascii="宋体" w:hAnsi="宋体"/>
          <w:sz w:val="24"/>
        </w:rPr>
        <w:t>叶、瓜、果、根、茎类时蔬</w:t>
      </w:r>
    </w:p>
    <w:p w14:paraId="159C03D5">
      <w:pPr>
        <w:spacing w:line="480" w:lineRule="exact"/>
        <w:rPr>
          <w:rFonts w:hint="eastAsia" w:ascii="宋体" w:hAnsi="宋体"/>
          <w:sz w:val="24"/>
        </w:rPr>
      </w:pPr>
      <w:r>
        <w:rPr>
          <w:rFonts w:hint="eastAsia" w:ascii="宋体" w:hAnsi="宋体"/>
          <w:b/>
          <w:bCs/>
          <w:sz w:val="24"/>
        </w:rPr>
        <w:t>四、</w:t>
      </w:r>
      <w:r>
        <w:rPr>
          <w:rFonts w:hint="eastAsia" w:ascii="宋体" w:hAnsi="宋体"/>
          <w:b/>
          <w:sz w:val="24"/>
        </w:rPr>
        <w:t>配送价</w:t>
      </w:r>
    </w:p>
    <w:p w14:paraId="100E18B1">
      <w:pPr>
        <w:spacing w:line="440" w:lineRule="exact"/>
        <w:ind w:left="1" w:firstLine="477" w:firstLineChars="199"/>
        <w:rPr>
          <w:rFonts w:hint="eastAsia" w:ascii="宋体" w:hAnsi="宋体"/>
          <w:sz w:val="24"/>
        </w:rPr>
      </w:pPr>
      <w:r>
        <w:rPr>
          <w:rFonts w:hint="eastAsia" w:ascii="宋体" w:hAnsi="宋体"/>
          <w:sz w:val="24"/>
        </w:rPr>
        <w:t>1、根茎类蔬菜下浮率 =</w:t>
      </w:r>
      <w:r>
        <w:rPr>
          <w:rFonts w:hint="eastAsia" w:ascii="宋体" w:hAnsi="宋体"/>
          <w:sz w:val="24"/>
          <w:u w:val="single"/>
        </w:rPr>
        <w:t xml:space="preserve">      </w:t>
      </w:r>
      <w:r>
        <w:rPr>
          <w:rFonts w:hint="eastAsia" w:ascii="宋体" w:hAnsi="宋体"/>
          <w:sz w:val="24"/>
        </w:rPr>
        <w:t xml:space="preserve"> ,叶菜类蔬菜下浮率=</w:t>
      </w:r>
      <w:r>
        <w:rPr>
          <w:rFonts w:hint="eastAsia" w:ascii="宋体" w:hAnsi="宋体"/>
          <w:sz w:val="24"/>
          <w:u w:val="single"/>
        </w:rPr>
        <w:t xml:space="preserve">       </w:t>
      </w:r>
      <w:r>
        <w:rPr>
          <w:rFonts w:hint="eastAsia" w:ascii="宋体" w:hAnsi="宋体"/>
          <w:sz w:val="24"/>
        </w:rPr>
        <w:t xml:space="preserve"> ，下浮率在合同执行期间不变。</w:t>
      </w:r>
    </w:p>
    <w:p w14:paraId="6DE2723A">
      <w:pPr>
        <w:spacing w:line="440" w:lineRule="exact"/>
        <w:ind w:left="1" w:firstLine="477" w:firstLineChars="199"/>
        <w:rPr>
          <w:rFonts w:hint="eastAsia" w:ascii="宋体" w:hAnsi="宋体"/>
          <w:sz w:val="24"/>
        </w:rPr>
      </w:pPr>
      <w:r>
        <w:rPr>
          <w:rFonts w:hint="eastAsia" w:ascii="宋体" w:hAnsi="宋体"/>
          <w:sz w:val="24"/>
        </w:rPr>
        <w:t>2、每10天进行1次询价，逢周六日或节假日，视情况提前或推后询价。</w:t>
      </w:r>
    </w:p>
    <w:p w14:paraId="4B28EE28">
      <w:pPr>
        <w:spacing w:line="440" w:lineRule="exact"/>
        <w:ind w:left="1" w:firstLine="477" w:firstLineChars="199"/>
        <w:rPr>
          <w:rFonts w:hint="eastAsia" w:ascii="宋体" w:hAnsi="宋体"/>
          <w:sz w:val="24"/>
        </w:rPr>
      </w:pPr>
      <w:r>
        <w:rPr>
          <w:rFonts w:hint="eastAsia" w:ascii="宋体" w:hAnsi="宋体"/>
          <w:sz w:val="24"/>
        </w:rPr>
        <w:t>3、询价地点：白云区太和农批市场或天河区谷裕农批市场交替进行，包括但不限于该两个农批市场。</w:t>
      </w:r>
    </w:p>
    <w:p w14:paraId="15A7709C">
      <w:pPr>
        <w:spacing w:line="440" w:lineRule="exact"/>
        <w:ind w:left="1" w:firstLine="477" w:firstLineChars="199"/>
        <w:rPr>
          <w:rFonts w:hint="eastAsia" w:ascii="宋体" w:hAnsi="宋体"/>
          <w:sz w:val="24"/>
        </w:rPr>
      </w:pPr>
      <w:r>
        <w:rPr>
          <w:rFonts w:hint="eastAsia" w:ascii="宋体" w:hAnsi="宋体"/>
          <w:sz w:val="24"/>
        </w:rPr>
        <w:t>4、根茎类蔬菜配送价=询价* （1-乙方根茎类蔬菜报价下浮率），叶菜类蔬菜配送价=询价*（1-乙方叶菜类蔬菜报价下浮率）。</w:t>
      </w:r>
    </w:p>
    <w:p w14:paraId="4C21E258">
      <w:pPr>
        <w:spacing w:line="480" w:lineRule="exact"/>
        <w:ind w:firstLine="477" w:firstLineChars="199"/>
        <w:rPr>
          <w:rFonts w:hint="eastAsia" w:ascii="宋体" w:hAnsi="宋体"/>
          <w:color w:val="FF0000"/>
          <w:sz w:val="24"/>
        </w:rPr>
      </w:pPr>
      <w:r>
        <w:rPr>
          <w:rFonts w:hint="eastAsia" w:ascii="宋体" w:hAnsi="宋体"/>
          <w:sz w:val="24"/>
        </w:rPr>
        <w:t>5、甲方于每次询价后，当天下午17:00前挂网公示蔬菜配送价格，配送价格经双方确认后，不得调整。</w:t>
      </w:r>
    </w:p>
    <w:p w14:paraId="72FCEBF4">
      <w:pPr>
        <w:spacing w:line="480" w:lineRule="exact"/>
        <w:ind w:left="0" w:firstLine="480" w:firstLineChars="200"/>
        <w:rPr>
          <w:rFonts w:hint="eastAsia"/>
          <w:sz w:val="24"/>
        </w:rPr>
      </w:pPr>
      <w:r>
        <w:rPr>
          <w:rFonts w:hint="eastAsia" w:ascii="宋体" w:hAnsi="宋体"/>
          <w:sz w:val="24"/>
        </w:rPr>
        <w:t>6、配送价格</w:t>
      </w:r>
      <w:r>
        <w:rPr>
          <w:rFonts w:hint="eastAsia"/>
          <w:sz w:val="24"/>
        </w:rPr>
        <w:t>为包干总价，该包干总价为乙方按照合同约定完成合同全部义务后所适用的总价格，包括但不限于</w:t>
      </w:r>
      <w:r>
        <w:rPr>
          <w:rFonts w:hint="eastAsia" w:ascii="宋体" w:hAnsi="宋体"/>
          <w:sz w:val="24"/>
        </w:rPr>
        <w:t>乙方所有税费、成本、利润、运输、装卸、各类劳保、维护、保险、</w:t>
      </w:r>
      <w:r>
        <w:rPr>
          <w:rFonts w:hint="eastAsia"/>
          <w:sz w:val="24"/>
          <w:highlight w:val="none"/>
        </w:rPr>
        <w:t>政策性文件</w:t>
      </w:r>
      <w:r>
        <w:rPr>
          <w:rFonts w:hint="eastAsia"/>
          <w:sz w:val="24"/>
        </w:rPr>
        <w:t>规定及合同包含的所有风险（包括但不限于国家和地方的法律法规政策变动风险、市场价格波动风险等）等各项费用。除本合同明确约定的费用外，甲方无需支付任何额外费用和承担任何额外义务。在实际合同履行过程中，如果乙方未完全履行合同义务或履行的合同义务不符合约定的，则未履行或履行不符合合同约定的内容所对应的价款由甲方直接从上述约定的包干价中扣除。</w:t>
      </w:r>
    </w:p>
    <w:p w14:paraId="466742A1">
      <w:pPr>
        <w:spacing w:line="480" w:lineRule="exact"/>
        <w:ind w:left="0" w:firstLine="480" w:firstLineChars="200"/>
        <w:rPr>
          <w:rFonts w:hint="eastAsia" w:ascii="宋体" w:hAnsi="宋体"/>
          <w:color w:val="FF0000"/>
          <w:sz w:val="24"/>
        </w:rPr>
      </w:pPr>
      <w:r>
        <w:rPr>
          <w:rFonts w:hint="eastAsia" w:ascii="宋体" w:hAnsi="宋体"/>
          <w:sz w:val="24"/>
        </w:rPr>
        <w:t>7、学校</w:t>
      </w:r>
      <w:r>
        <w:rPr>
          <w:rFonts w:hint="eastAsia"/>
          <w:sz w:val="24"/>
        </w:rPr>
        <w:t>寒暑假就餐人数减少，各食堂需求用量相应减少，寒暑假只安排1家供应商配送，因乙方中标价格得分</w:t>
      </w:r>
      <w:r>
        <w:rPr>
          <w:rFonts w:hint="eastAsia"/>
          <w:sz w:val="24"/>
          <w:u w:val="single"/>
        </w:rPr>
        <w:t xml:space="preserve">     </w:t>
      </w:r>
      <w:r>
        <w:rPr>
          <w:rFonts w:hint="eastAsia"/>
          <w:sz w:val="24"/>
        </w:rPr>
        <w:t>（高/低），负责</w:t>
      </w:r>
      <w:r>
        <w:rPr>
          <w:rFonts w:hint="eastAsia"/>
          <w:sz w:val="24"/>
          <w:u w:val="single"/>
        </w:rPr>
        <w:t xml:space="preserve">     </w:t>
      </w:r>
      <w:r>
        <w:rPr>
          <w:rFonts w:hint="eastAsia"/>
          <w:sz w:val="24"/>
        </w:rPr>
        <w:t>（寒假/暑假）配送。</w:t>
      </w:r>
    </w:p>
    <w:p w14:paraId="42F4176C">
      <w:pPr>
        <w:spacing w:line="360" w:lineRule="auto"/>
        <w:rPr>
          <w:rFonts w:hint="eastAsia" w:ascii="宋体" w:hAnsi="宋体"/>
          <w:b/>
          <w:sz w:val="24"/>
        </w:rPr>
      </w:pPr>
      <w:r>
        <w:rPr>
          <w:rFonts w:hint="eastAsia" w:ascii="宋体" w:hAnsi="宋体"/>
          <w:b/>
          <w:sz w:val="24"/>
        </w:rPr>
        <w:t>五、下订单订货</w:t>
      </w:r>
    </w:p>
    <w:p w14:paraId="4C8B0C02">
      <w:pPr>
        <w:spacing w:line="440" w:lineRule="exact"/>
        <w:ind w:firstLine="540" w:firstLineChars="225"/>
        <w:rPr>
          <w:rFonts w:hint="eastAsia" w:ascii="宋体" w:hAnsi="宋体"/>
          <w:sz w:val="24"/>
        </w:rPr>
      </w:pPr>
      <w:r>
        <w:rPr>
          <w:rFonts w:hint="eastAsia" w:ascii="宋体" w:hAnsi="宋体"/>
          <w:sz w:val="24"/>
        </w:rPr>
        <w:t>1、甲方每天下午6：00前向乙方下达第二天的订单，甲方以传真或电话、电子邮件方式下单，订单内容包括名称、种类、规格、数量、运送时间、送达地点、订单联系人等要求。乙方在接到订单后，应及时通知甲方，未回复的，甲方有权另向第三方进行采购，对乙方造成的损失，甲方不作任何赔偿。</w:t>
      </w:r>
    </w:p>
    <w:p w14:paraId="02AC805F">
      <w:pPr>
        <w:spacing w:line="480" w:lineRule="exact"/>
        <w:ind w:firstLine="540" w:firstLineChars="225"/>
        <w:rPr>
          <w:rFonts w:hint="eastAsia" w:ascii="宋体" w:hAnsi="宋体"/>
          <w:sz w:val="24"/>
        </w:rPr>
      </w:pPr>
      <w:r>
        <w:rPr>
          <w:rFonts w:hint="eastAsia" w:ascii="宋体" w:hAnsi="宋体"/>
          <w:sz w:val="24"/>
        </w:rPr>
        <w:t>2、乙方接到订单后，个别品种因天气等客观原因缺货而无法提供或质量无法保证的，乙方应在接到订单当天及时知会甲方，并协商好解决方法，经甲方同意修改订单。因乙方未及时通知导致甲方损失的，乙方应向甲方赔偿损失。</w:t>
      </w:r>
    </w:p>
    <w:p w14:paraId="179D3D0D">
      <w:pPr>
        <w:spacing w:line="400" w:lineRule="exact"/>
        <w:ind w:firstLine="540" w:firstLineChars="225"/>
        <w:rPr>
          <w:rFonts w:hint="eastAsia" w:ascii="宋体" w:hAnsi="宋体"/>
          <w:sz w:val="24"/>
        </w:rPr>
      </w:pPr>
      <w:r>
        <w:rPr>
          <w:rFonts w:hint="eastAsia" w:ascii="宋体" w:hAnsi="宋体"/>
          <w:sz w:val="24"/>
        </w:rPr>
        <w:t>3、双方可根据蔬菜生产季节、天气、市场价格情况等协商调整订单的品种和数量。乙方必须能保证提供丰富的时蔬品种供甲方选择。</w:t>
      </w:r>
    </w:p>
    <w:p w14:paraId="6B8977C3">
      <w:pPr>
        <w:numPr>
          <w:ilvl w:val="-1"/>
          <w:numId w:val="0"/>
        </w:numPr>
        <w:spacing w:line="440" w:lineRule="exact"/>
        <w:ind w:left="180" w:firstLine="0"/>
        <w:rPr>
          <w:rFonts w:hint="eastAsia" w:ascii="宋体" w:hAnsi="宋体"/>
          <w:b/>
          <w:sz w:val="24"/>
        </w:rPr>
      </w:pPr>
      <w:r>
        <w:rPr>
          <w:rFonts w:hint="eastAsia" w:ascii="宋体" w:hAnsi="宋体"/>
          <w:b/>
          <w:sz w:val="24"/>
          <w:lang w:val="en-US" w:eastAsia="zh-CN"/>
        </w:rPr>
        <w:t>六、</w:t>
      </w:r>
      <w:r>
        <w:rPr>
          <w:rFonts w:hint="eastAsia" w:ascii="宋体" w:hAnsi="宋体"/>
          <w:b/>
          <w:sz w:val="24"/>
        </w:rPr>
        <w:t>交货</w:t>
      </w:r>
    </w:p>
    <w:p w14:paraId="76067FCE">
      <w:pPr>
        <w:spacing w:line="440" w:lineRule="exact"/>
        <w:ind w:firstLine="480" w:firstLineChars="200"/>
        <w:rPr>
          <w:rFonts w:hint="eastAsia" w:ascii="宋体" w:hAnsi="宋体"/>
          <w:sz w:val="24"/>
        </w:rPr>
      </w:pPr>
      <w:r>
        <w:rPr>
          <w:rFonts w:hint="eastAsia" w:ascii="宋体" w:hAnsi="宋体"/>
          <w:sz w:val="24"/>
        </w:rPr>
        <w:t>1、乙方每天早上</w:t>
      </w:r>
      <w:r>
        <w:rPr>
          <w:rFonts w:hint="eastAsia" w:ascii="宋体" w:hAnsi="宋体"/>
          <w:b/>
          <w:sz w:val="24"/>
        </w:rPr>
        <w:t>7：00</w:t>
      </w:r>
      <w:r>
        <w:rPr>
          <w:rFonts w:hint="eastAsia" w:ascii="宋体" w:hAnsi="宋体"/>
          <w:sz w:val="24"/>
        </w:rPr>
        <w:t>～8：00将订单内所有蔬菜送到甲方指定的地点并配送完毕，乙方提供《送货清单》一式三份，甲乙双方现场过秤并验收签名，作结算凭证。若乙方未提供的，甲方有权不予支付货款。甲方验收签名的日期视为乙方正式交付货物的日期。甲方验收合格的结果仅视为货物在外观、数量、规格上符合约定的证明，检验合格文件的签署不使甲方丧失因质量问题而向乙方索赔和求偿的权利，同时不免除乙方对于货物质量缺陷或瑕疵负有的相应责任。</w:t>
      </w:r>
    </w:p>
    <w:p w14:paraId="1D0064EF">
      <w:pPr>
        <w:spacing w:line="440" w:lineRule="exact"/>
        <w:ind w:firstLine="480" w:firstLineChars="200"/>
        <w:rPr>
          <w:rFonts w:hint="eastAsia" w:ascii="宋体" w:hAnsi="宋体"/>
          <w:sz w:val="24"/>
        </w:rPr>
      </w:pPr>
      <w:r>
        <w:rPr>
          <w:rFonts w:hint="eastAsia" w:ascii="宋体" w:hAnsi="宋体"/>
          <w:sz w:val="24"/>
        </w:rPr>
        <w:t>2、所有品种按除箱净重过磅，最终交易重量以双方确认的过磅数为准。</w:t>
      </w:r>
    </w:p>
    <w:p w14:paraId="5AB87C8F">
      <w:pPr>
        <w:spacing w:line="440" w:lineRule="exact"/>
        <w:ind w:firstLine="480" w:firstLineChars="200"/>
        <w:rPr>
          <w:rFonts w:hint="eastAsia" w:ascii="宋体" w:hAnsi="宋体"/>
          <w:sz w:val="24"/>
        </w:rPr>
      </w:pPr>
      <w:r>
        <w:rPr>
          <w:rFonts w:hint="eastAsia" w:ascii="宋体" w:hAnsi="宋体"/>
          <w:sz w:val="24"/>
        </w:rPr>
        <w:t>3、乙方送货人员负责将货物从车上搬到称上过磅，然后放到平板推车上，由甲方食堂人员负责拉到各自使用点。</w:t>
      </w:r>
    </w:p>
    <w:p w14:paraId="75FBFD99">
      <w:pPr>
        <w:spacing w:line="360" w:lineRule="auto"/>
        <w:ind w:firstLine="480" w:firstLineChars="200"/>
        <w:rPr>
          <w:rFonts w:hint="eastAsia" w:ascii="宋体" w:hAnsi="宋体"/>
          <w:sz w:val="24"/>
        </w:rPr>
      </w:pPr>
      <w:r>
        <w:rPr>
          <w:rFonts w:hint="eastAsia" w:ascii="宋体" w:hAnsi="宋体"/>
          <w:sz w:val="24"/>
        </w:rPr>
        <w:t>4、如乙方漏单则须无偿补货，姜、葱、蒜、尖椒、红椒、马蹄等日常必须配料或煲汤料必须当天早上9：30前补货至食堂，其他品种15：00前要补货至食堂。</w:t>
      </w:r>
    </w:p>
    <w:p w14:paraId="6A69FA71">
      <w:pPr>
        <w:numPr>
          <w:ilvl w:val="-1"/>
          <w:numId w:val="0"/>
        </w:numPr>
        <w:spacing w:line="440" w:lineRule="exact"/>
        <w:ind w:left="180" w:firstLine="0"/>
        <w:rPr>
          <w:rFonts w:hint="eastAsia" w:ascii="宋体" w:hAnsi="宋体"/>
          <w:b/>
          <w:sz w:val="24"/>
        </w:rPr>
      </w:pPr>
      <w:r>
        <w:rPr>
          <w:rFonts w:hint="eastAsia" w:ascii="宋体" w:hAnsi="宋体"/>
          <w:b/>
          <w:sz w:val="24"/>
          <w:lang w:val="en-US" w:eastAsia="zh-CN"/>
        </w:rPr>
        <w:t>七、</w:t>
      </w:r>
      <w:r>
        <w:rPr>
          <w:rFonts w:hint="eastAsia" w:ascii="宋体" w:hAnsi="宋体"/>
          <w:b/>
          <w:sz w:val="24"/>
        </w:rPr>
        <w:t>验收标准及退货依据</w:t>
      </w:r>
    </w:p>
    <w:p w14:paraId="13854721">
      <w:pPr>
        <w:spacing w:line="440" w:lineRule="exact"/>
        <w:ind w:right="-333" w:rightChars="-159" w:firstLine="480" w:firstLineChars="200"/>
        <w:rPr>
          <w:rFonts w:hint="eastAsia" w:ascii="宋体" w:hAnsi="宋体"/>
          <w:sz w:val="24"/>
        </w:rPr>
      </w:pPr>
      <w:r>
        <w:rPr>
          <w:rFonts w:hint="eastAsia" w:ascii="宋体" w:hAnsi="宋体"/>
          <w:sz w:val="24"/>
        </w:rPr>
        <w:t>1、合格率：乙方提供的货物合格率应达</w:t>
      </w:r>
      <w:r>
        <w:rPr>
          <w:rFonts w:hint="eastAsia" w:ascii="宋体" w:hAnsi="宋体"/>
          <w:b/>
          <w:sz w:val="24"/>
        </w:rPr>
        <w:t>95%</w:t>
      </w:r>
      <w:r>
        <w:rPr>
          <w:rFonts w:hint="eastAsia" w:ascii="宋体" w:hAnsi="宋体"/>
          <w:sz w:val="24"/>
        </w:rPr>
        <w:t>。</w:t>
      </w:r>
    </w:p>
    <w:p w14:paraId="2BDA9FDA">
      <w:pPr>
        <w:spacing w:line="440" w:lineRule="exact"/>
        <w:ind w:left="480"/>
        <w:rPr>
          <w:rFonts w:hint="eastAsia" w:ascii="宋体" w:hAnsi="宋体"/>
          <w:sz w:val="24"/>
        </w:rPr>
      </w:pPr>
      <w:r>
        <w:rPr>
          <w:rFonts w:hint="eastAsia" w:ascii="宋体" w:hAnsi="宋体"/>
          <w:sz w:val="24"/>
        </w:rPr>
        <w:t>2、甲方按照以下分类标准以及部分蔬菜品种补充验收标准作为验收标准以及退货依据：</w:t>
      </w:r>
    </w:p>
    <w:tbl>
      <w:tblPr>
        <w:tblStyle w:val="16"/>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4320"/>
        <w:gridCol w:w="2160"/>
      </w:tblGrid>
      <w:tr w14:paraId="7282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12" w:type="dxa"/>
            <w:noWrap w:val="0"/>
            <w:vAlign w:val="center"/>
          </w:tcPr>
          <w:p w14:paraId="443FAE58">
            <w:pPr>
              <w:jc w:val="center"/>
              <w:rPr>
                <w:rFonts w:hint="eastAsia" w:ascii="宋体" w:hAnsi="宋体"/>
                <w:szCs w:val="21"/>
              </w:rPr>
            </w:pPr>
            <w:r>
              <w:rPr>
                <w:rFonts w:hint="eastAsia" w:ascii="宋体" w:hAnsi="宋体"/>
                <w:szCs w:val="21"/>
              </w:rPr>
              <w:t>种类</w:t>
            </w:r>
          </w:p>
        </w:tc>
        <w:tc>
          <w:tcPr>
            <w:tcW w:w="4320" w:type="dxa"/>
            <w:noWrap w:val="0"/>
            <w:vAlign w:val="center"/>
          </w:tcPr>
          <w:p w14:paraId="118780A9">
            <w:pPr>
              <w:jc w:val="center"/>
              <w:rPr>
                <w:rFonts w:hint="eastAsia" w:ascii="宋体" w:hAnsi="宋体"/>
                <w:szCs w:val="21"/>
              </w:rPr>
            </w:pPr>
            <w:r>
              <w:rPr>
                <w:rFonts w:hint="eastAsia" w:ascii="宋体" w:hAnsi="宋体"/>
                <w:szCs w:val="21"/>
              </w:rPr>
              <w:t>验收标准</w:t>
            </w:r>
          </w:p>
        </w:tc>
        <w:tc>
          <w:tcPr>
            <w:tcW w:w="2160" w:type="dxa"/>
            <w:noWrap w:val="0"/>
            <w:vAlign w:val="center"/>
          </w:tcPr>
          <w:p w14:paraId="17B83BD8">
            <w:pPr>
              <w:jc w:val="center"/>
              <w:rPr>
                <w:rFonts w:hint="eastAsia" w:ascii="宋体" w:hAnsi="宋体"/>
                <w:szCs w:val="21"/>
              </w:rPr>
            </w:pPr>
            <w:r>
              <w:rPr>
                <w:rFonts w:hint="eastAsia" w:ascii="宋体" w:hAnsi="宋体"/>
                <w:szCs w:val="21"/>
              </w:rPr>
              <w:t>退货依据</w:t>
            </w:r>
          </w:p>
        </w:tc>
      </w:tr>
      <w:tr w14:paraId="5577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912" w:type="dxa"/>
            <w:noWrap w:val="0"/>
            <w:vAlign w:val="center"/>
          </w:tcPr>
          <w:p w14:paraId="25119BAF">
            <w:pPr>
              <w:jc w:val="center"/>
              <w:rPr>
                <w:rFonts w:hint="eastAsia" w:ascii="宋体" w:hAnsi="宋体"/>
                <w:b/>
                <w:szCs w:val="21"/>
              </w:rPr>
            </w:pPr>
            <w:r>
              <w:rPr>
                <w:rFonts w:hint="eastAsia" w:ascii="宋体" w:hAnsi="宋体"/>
                <w:b/>
                <w:szCs w:val="21"/>
              </w:rPr>
              <w:t>叶菜类</w:t>
            </w:r>
          </w:p>
        </w:tc>
        <w:tc>
          <w:tcPr>
            <w:tcW w:w="4320" w:type="dxa"/>
            <w:noWrap w:val="0"/>
            <w:vAlign w:val="center"/>
          </w:tcPr>
          <w:p w14:paraId="5C1225EB">
            <w:pPr>
              <w:rPr>
                <w:rFonts w:hint="eastAsia" w:ascii="宋体" w:hAnsi="宋体"/>
                <w:sz w:val="21"/>
                <w:szCs w:val="21"/>
              </w:rPr>
            </w:pPr>
            <w:r>
              <w:rPr>
                <w:rFonts w:hint="eastAsia"/>
                <w:sz w:val="21"/>
                <w:szCs w:val="21"/>
              </w:rPr>
              <w:t>形状基本一致，不带根，无杂物，外观新鲜，茎叶嫩绿，</w:t>
            </w:r>
            <w:r>
              <w:rPr>
                <w:rFonts w:hint="eastAsia" w:ascii="宋体" w:hAnsi="宋体"/>
                <w:sz w:val="21"/>
                <w:szCs w:val="21"/>
              </w:rPr>
              <w:t>叶梗光滑幼嫩，</w:t>
            </w:r>
            <w:r>
              <w:rPr>
                <w:rFonts w:hint="eastAsia"/>
                <w:sz w:val="21"/>
                <w:szCs w:val="21"/>
              </w:rPr>
              <w:t>叶形较完整，无凋谢、黄叶，不脱水，无皱缩，无腐烂、发霉，无异常的外来水分，无严重机械损伤；无冻害、冷害伤，无异味，</w:t>
            </w:r>
            <w:r>
              <w:rPr>
                <w:rFonts w:hint="eastAsia" w:ascii="宋体" w:hAnsi="宋体"/>
                <w:sz w:val="21"/>
                <w:szCs w:val="21"/>
              </w:rPr>
              <w:t>大白菜、卷心菜切开心不变黑，无腐烂情形，无明显浸水现象，规格适中。农药残留不超标。货物合格率应达95%。</w:t>
            </w:r>
          </w:p>
        </w:tc>
        <w:tc>
          <w:tcPr>
            <w:tcW w:w="2160" w:type="dxa"/>
            <w:noWrap w:val="0"/>
            <w:vAlign w:val="center"/>
          </w:tcPr>
          <w:p w14:paraId="16917DAA">
            <w:pPr>
              <w:spacing w:line="240" w:lineRule="exact"/>
              <w:rPr>
                <w:rFonts w:hint="eastAsia" w:ascii="宋体" w:hAnsi="宋体"/>
                <w:sz w:val="21"/>
                <w:szCs w:val="21"/>
              </w:rPr>
            </w:pPr>
            <w:r>
              <w:rPr>
                <w:rFonts w:hint="eastAsia" w:ascii="宋体" w:hAnsi="宋体"/>
                <w:sz w:val="21"/>
                <w:szCs w:val="21"/>
              </w:rPr>
              <w:t>味苦，鲜度嫩度明显不佳，含黄叶须根，泥土、虫害严重，调萎严重，浸水后仍不可恢复等合格率不达</w:t>
            </w:r>
            <w:r>
              <w:rPr>
                <w:rFonts w:hint="eastAsia" w:ascii="宋体" w:hAnsi="宋体"/>
                <w:b/>
                <w:sz w:val="21"/>
                <w:szCs w:val="21"/>
              </w:rPr>
              <w:t>95</w:t>
            </w:r>
            <w:r>
              <w:rPr>
                <w:rFonts w:hint="eastAsia" w:ascii="宋体" w:hAnsi="宋体"/>
                <w:sz w:val="21"/>
                <w:szCs w:val="21"/>
              </w:rPr>
              <w:t>%；农药残留超标。</w:t>
            </w:r>
          </w:p>
        </w:tc>
      </w:tr>
      <w:tr w14:paraId="18D5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12" w:type="dxa"/>
            <w:noWrap w:val="0"/>
            <w:vAlign w:val="center"/>
          </w:tcPr>
          <w:p w14:paraId="3CC0C088">
            <w:pPr>
              <w:jc w:val="center"/>
              <w:rPr>
                <w:rFonts w:hint="eastAsia" w:ascii="宋体" w:hAnsi="宋体"/>
                <w:b/>
                <w:szCs w:val="21"/>
              </w:rPr>
            </w:pPr>
            <w:r>
              <w:rPr>
                <w:rFonts w:hint="eastAsia" w:ascii="宋体" w:hAnsi="宋体"/>
                <w:b/>
                <w:szCs w:val="21"/>
              </w:rPr>
              <w:t>配菜类</w:t>
            </w:r>
          </w:p>
          <w:p w14:paraId="668E4B4B">
            <w:pPr>
              <w:rPr>
                <w:rFonts w:hint="eastAsia" w:ascii="宋体" w:hAnsi="宋体"/>
                <w:b/>
                <w:szCs w:val="21"/>
              </w:rPr>
            </w:pPr>
            <w:r>
              <w:rPr>
                <w:rFonts w:hint="eastAsia" w:ascii="宋体" w:hAnsi="宋体"/>
                <w:b/>
                <w:szCs w:val="21"/>
              </w:rPr>
              <w:t>（根茎、瓜果类）</w:t>
            </w:r>
          </w:p>
        </w:tc>
        <w:tc>
          <w:tcPr>
            <w:tcW w:w="4320" w:type="dxa"/>
            <w:noWrap w:val="0"/>
            <w:vAlign w:val="center"/>
          </w:tcPr>
          <w:p w14:paraId="72100272">
            <w:pPr>
              <w:rPr>
                <w:rFonts w:hint="eastAsia" w:ascii="宋体" w:hAnsi="宋体"/>
                <w:sz w:val="21"/>
                <w:szCs w:val="21"/>
              </w:rPr>
            </w:pPr>
            <w:r>
              <w:rPr>
                <w:rFonts w:hint="eastAsia"/>
                <w:sz w:val="21"/>
                <w:szCs w:val="21"/>
              </w:rPr>
              <w:t>外观新鲜硬实，清洁无泥土，无杂物，成熟度好，薯形好，无发芽、发霉，无绿皮、黑斑，无虫害、无腐烂、污染，基本无表皮破损，无机械损伤，无内部缺陷及外部缺陷造成的损伤，</w:t>
            </w:r>
            <w:r>
              <w:rPr>
                <w:rFonts w:hint="eastAsia" w:ascii="宋体" w:hAnsi="宋体"/>
                <w:sz w:val="21"/>
                <w:szCs w:val="21"/>
              </w:rPr>
              <w:t>形态均匀，大小适中，农药残留不超标。货物合格率应达95%。</w:t>
            </w:r>
          </w:p>
        </w:tc>
        <w:tc>
          <w:tcPr>
            <w:tcW w:w="2160" w:type="dxa"/>
            <w:noWrap w:val="0"/>
            <w:vAlign w:val="center"/>
          </w:tcPr>
          <w:p w14:paraId="2C4C5843">
            <w:pPr>
              <w:spacing w:line="240" w:lineRule="exact"/>
              <w:rPr>
                <w:rFonts w:hint="eastAsia" w:ascii="宋体" w:hAnsi="宋体"/>
                <w:sz w:val="21"/>
                <w:szCs w:val="21"/>
              </w:rPr>
            </w:pPr>
            <w:r>
              <w:rPr>
                <w:rFonts w:hint="eastAsia" w:ascii="宋体" w:hAnsi="宋体"/>
                <w:sz w:val="21"/>
                <w:szCs w:val="21"/>
              </w:rPr>
              <w:t>发芽严重、发霉，新鲜度不佳，形态大小与甲方自购标准存在较大负偏差等合格率不达</w:t>
            </w:r>
            <w:r>
              <w:rPr>
                <w:rFonts w:hint="eastAsia" w:ascii="宋体" w:hAnsi="宋体"/>
                <w:b/>
                <w:sz w:val="21"/>
                <w:szCs w:val="21"/>
              </w:rPr>
              <w:t>95</w:t>
            </w:r>
            <w:r>
              <w:rPr>
                <w:rFonts w:hint="eastAsia" w:ascii="宋体" w:hAnsi="宋体"/>
                <w:sz w:val="21"/>
                <w:szCs w:val="21"/>
              </w:rPr>
              <w:t>%；农药残留超标。</w:t>
            </w:r>
          </w:p>
        </w:tc>
      </w:tr>
    </w:tbl>
    <w:p w14:paraId="2E4596B6">
      <w:pPr>
        <w:pStyle w:val="5"/>
        <w:spacing w:line="560" w:lineRule="exact"/>
        <w:ind w:firstLine="2940" w:firstLineChars="1050"/>
        <w:rPr>
          <w:rFonts w:hint="eastAsia" w:ascii="宋体" w:hAnsi="宋体"/>
          <w:b/>
          <w:bCs/>
          <w:szCs w:val="28"/>
        </w:rPr>
      </w:pPr>
    </w:p>
    <w:tbl>
      <w:tblPr>
        <w:tblStyle w:val="16"/>
        <w:tblW w:w="9580" w:type="dxa"/>
        <w:tblInd w:w="93" w:type="dxa"/>
        <w:tblLayout w:type="autofit"/>
        <w:tblCellMar>
          <w:top w:w="0" w:type="dxa"/>
          <w:left w:w="108" w:type="dxa"/>
          <w:bottom w:w="0" w:type="dxa"/>
          <w:right w:w="108" w:type="dxa"/>
        </w:tblCellMar>
      </w:tblPr>
      <w:tblGrid>
        <w:gridCol w:w="636"/>
        <w:gridCol w:w="4289"/>
        <w:gridCol w:w="904"/>
        <w:gridCol w:w="3751"/>
      </w:tblGrid>
      <w:tr w14:paraId="50E15577">
        <w:tblPrEx>
          <w:tblCellMar>
            <w:top w:w="0" w:type="dxa"/>
            <w:left w:w="108" w:type="dxa"/>
            <w:bottom w:w="0" w:type="dxa"/>
            <w:right w:w="108" w:type="dxa"/>
          </w:tblCellMar>
        </w:tblPrEx>
        <w:trPr>
          <w:trHeight w:val="570" w:hRule="atLeast"/>
        </w:trPr>
        <w:tc>
          <w:tcPr>
            <w:tcW w:w="9580" w:type="dxa"/>
            <w:gridSpan w:val="4"/>
            <w:tcBorders>
              <w:top w:val="nil"/>
              <w:left w:val="nil"/>
              <w:bottom w:val="single" w:color="auto" w:sz="4" w:space="0"/>
              <w:right w:val="nil"/>
            </w:tcBorders>
            <w:noWrap/>
            <w:vAlign w:val="center"/>
          </w:tcPr>
          <w:p w14:paraId="0BC503E2">
            <w:pPr>
              <w:widowControl/>
              <w:jc w:val="center"/>
              <w:rPr>
                <w:rFonts w:ascii="宋体" w:hAnsi="宋体" w:cs="宋体"/>
                <w:b/>
                <w:bCs/>
                <w:kern w:val="0"/>
                <w:sz w:val="20"/>
                <w:szCs w:val="20"/>
              </w:rPr>
            </w:pPr>
            <w:r>
              <w:rPr>
                <w:rFonts w:hint="eastAsia" w:ascii="宋体" w:hAnsi="宋体" w:cs="宋体"/>
                <w:b/>
                <w:bCs/>
                <w:kern w:val="0"/>
                <w:sz w:val="20"/>
                <w:szCs w:val="20"/>
              </w:rPr>
              <w:t xml:space="preserve">            饮食服务中心部分蔬菜品种补充验收标准</w:t>
            </w:r>
          </w:p>
        </w:tc>
      </w:tr>
      <w:tr w14:paraId="289533C5">
        <w:tblPrEx>
          <w:tblCellMar>
            <w:top w:w="0" w:type="dxa"/>
            <w:left w:w="108" w:type="dxa"/>
            <w:bottom w:w="0" w:type="dxa"/>
            <w:right w:w="108" w:type="dxa"/>
          </w:tblCellMar>
        </w:tblPrEx>
        <w:trPr>
          <w:trHeight w:val="600" w:hRule="atLeast"/>
        </w:trPr>
        <w:tc>
          <w:tcPr>
            <w:tcW w:w="636" w:type="dxa"/>
            <w:tcBorders>
              <w:top w:val="nil"/>
              <w:left w:val="single" w:color="auto" w:sz="4" w:space="0"/>
              <w:bottom w:val="single" w:color="auto" w:sz="4" w:space="0"/>
              <w:right w:val="single" w:color="auto" w:sz="4" w:space="0"/>
            </w:tcBorders>
            <w:noWrap/>
            <w:vAlign w:val="center"/>
          </w:tcPr>
          <w:p w14:paraId="6543435D">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4289" w:type="dxa"/>
            <w:tcBorders>
              <w:top w:val="nil"/>
              <w:left w:val="nil"/>
              <w:bottom w:val="single" w:color="auto" w:sz="4" w:space="0"/>
              <w:right w:val="single" w:color="auto" w:sz="4" w:space="0"/>
            </w:tcBorders>
            <w:noWrap/>
            <w:vAlign w:val="center"/>
          </w:tcPr>
          <w:p w14:paraId="26EB5042">
            <w:pPr>
              <w:widowControl/>
              <w:jc w:val="center"/>
              <w:rPr>
                <w:rFonts w:ascii="宋体" w:hAnsi="宋体" w:cs="宋体"/>
                <w:b/>
                <w:bCs/>
                <w:kern w:val="0"/>
                <w:sz w:val="20"/>
                <w:szCs w:val="20"/>
              </w:rPr>
            </w:pPr>
            <w:r>
              <w:rPr>
                <w:rFonts w:hint="eastAsia" w:ascii="宋体" w:hAnsi="宋体" w:cs="宋体"/>
                <w:b/>
                <w:bCs/>
                <w:kern w:val="0"/>
                <w:sz w:val="20"/>
                <w:szCs w:val="20"/>
              </w:rPr>
              <w:t>验收参考标准</w:t>
            </w:r>
          </w:p>
        </w:tc>
        <w:tc>
          <w:tcPr>
            <w:tcW w:w="904" w:type="dxa"/>
            <w:tcBorders>
              <w:top w:val="nil"/>
              <w:left w:val="nil"/>
              <w:bottom w:val="single" w:color="auto" w:sz="4" w:space="0"/>
              <w:right w:val="single" w:color="auto" w:sz="4" w:space="0"/>
            </w:tcBorders>
            <w:noWrap/>
            <w:vAlign w:val="center"/>
          </w:tcPr>
          <w:p w14:paraId="735DAB53">
            <w:pPr>
              <w:widowControl/>
              <w:jc w:val="center"/>
              <w:rPr>
                <w:rFonts w:ascii="宋体" w:hAnsi="宋体" w:cs="宋体"/>
                <w:b/>
                <w:bCs/>
                <w:kern w:val="0"/>
                <w:sz w:val="20"/>
                <w:szCs w:val="20"/>
              </w:rPr>
            </w:pPr>
            <w:r>
              <w:rPr>
                <w:rFonts w:hint="eastAsia" w:ascii="宋体" w:hAnsi="宋体" w:cs="宋体"/>
                <w:b/>
                <w:bCs/>
                <w:kern w:val="0"/>
                <w:sz w:val="20"/>
                <w:szCs w:val="20"/>
              </w:rPr>
              <w:t>名称</w:t>
            </w:r>
          </w:p>
        </w:tc>
        <w:tc>
          <w:tcPr>
            <w:tcW w:w="3751" w:type="dxa"/>
            <w:tcBorders>
              <w:top w:val="nil"/>
              <w:left w:val="nil"/>
              <w:bottom w:val="single" w:color="auto" w:sz="4" w:space="0"/>
              <w:right w:val="single" w:color="auto" w:sz="4" w:space="0"/>
            </w:tcBorders>
            <w:noWrap/>
            <w:vAlign w:val="center"/>
          </w:tcPr>
          <w:p w14:paraId="1F5EE30A">
            <w:pPr>
              <w:widowControl/>
              <w:jc w:val="center"/>
              <w:rPr>
                <w:rFonts w:ascii="宋体" w:hAnsi="宋体" w:cs="宋体"/>
                <w:b/>
                <w:bCs/>
                <w:kern w:val="0"/>
                <w:sz w:val="20"/>
                <w:szCs w:val="20"/>
              </w:rPr>
            </w:pPr>
            <w:r>
              <w:rPr>
                <w:rFonts w:hint="eastAsia" w:ascii="宋体" w:hAnsi="宋体" w:cs="宋体"/>
                <w:b/>
                <w:bCs/>
                <w:kern w:val="0"/>
                <w:sz w:val="20"/>
                <w:szCs w:val="20"/>
              </w:rPr>
              <w:t>验收参考标准</w:t>
            </w:r>
          </w:p>
        </w:tc>
      </w:tr>
      <w:tr w14:paraId="7DCE8BBB">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78F25C40">
            <w:pPr>
              <w:widowControl/>
              <w:jc w:val="center"/>
              <w:rPr>
                <w:rFonts w:ascii="宋体" w:hAnsi="宋体" w:cs="宋体"/>
                <w:b/>
                <w:bCs/>
                <w:kern w:val="0"/>
                <w:sz w:val="20"/>
                <w:szCs w:val="20"/>
              </w:rPr>
            </w:pPr>
            <w:r>
              <w:rPr>
                <w:rFonts w:hint="eastAsia" w:ascii="宋体" w:hAnsi="宋体" w:cs="宋体"/>
                <w:b/>
                <w:bCs/>
                <w:kern w:val="0"/>
                <w:sz w:val="20"/>
                <w:szCs w:val="20"/>
              </w:rPr>
              <w:t>土豆</w:t>
            </w:r>
          </w:p>
        </w:tc>
        <w:tc>
          <w:tcPr>
            <w:tcW w:w="4289" w:type="dxa"/>
            <w:tcBorders>
              <w:top w:val="nil"/>
              <w:left w:val="nil"/>
              <w:bottom w:val="single" w:color="auto" w:sz="4" w:space="0"/>
              <w:right w:val="single" w:color="auto" w:sz="4" w:space="0"/>
            </w:tcBorders>
            <w:noWrap/>
            <w:vAlign w:val="center"/>
          </w:tcPr>
          <w:p w14:paraId="7EB67130">
            <w:pPr>
              <w:widowControl/>
              <w:jc w:val="left"/>
              <w:rPr>
                <w:rFonts w:ascii="宋体" w:hAnsi="宋体" w:cs="宋体"/>
                <w:b/>
                <w:bCs/>
                <w:kern w:val="0"/>
                <w:sz w:val="20"/>
                <w:szCs w:val="20"/>
              </w:rPr>
            </w:pPr>
            <w:r>
              <w:rPr>
                <w:rFonts w:hint="eastAsia" w:ascii="宋体" w:hAnsi="宋体" w:cs="宋体"/>
                <w:b/>
                <w:bCs/>
                <w:kern w:val="0"/>
                <w:sz w:val="20"/>
                <w:szCs w:val="20"/>
              </w:rPr>
              <w:t>大小均匀(2-3个/斤），无发芽无黑斑无烂心少泥巴。</w:t>
            </w:r>
          </w:p>
        </w:tc>
        <w:tc>
          <w:tcPr>
            <w:tcW w:w="904" w:type="dxa"/>
            <w:tcBorders>
              <w:top w:val="nil"/>
              <w:left w:val="nil"/>
              <w:bottom w:val="single" w:color="auto" w:sz="4" w:space="0"/>
              <w:right w:val="single" w:color="auto" w:sz="4" w:space="0"/>
            </w:tcBorders>
            <w:noWrap/>
            <w:vAlign w:val="center"/>
          </w:tcPr>
          <w:p w14:paraId="6BBE36D0">
            <w:pPr>
              <w:widowControl/>
              <w:jc w:val="center"/>
              <w:rPr>
                <w:rFonts w:ascii="宋体" w:hAnsi="宋体" w:cs="宋体"/>
                <w:b/>
                <w:bCs/>
                <w:kern w:val="0"/>
                <w:sz w:val="20"/>
                <w:szCs w:val="20"/>
              </w:rPr>
            </w:pPr>
            <w:r>
              <w:rPr>
                <w:rFonts w:hint="eastAsia" w:ascii="宋体" w:hAnsi="宋体" w:cs="宋体"/>
                <w:b/>
                <w:bCs/>
                <w:kern w:val="0"/>
                <w:sz w:val="20"/>
                <w:szCs w:val="20"/>
              </w:rPr>
              <w:t>枸子叶</w:t>
            </w:r>
          </w:p>
        </w:tc>
        <w:tc>
          <w:tcPr>
            <w:tcW w:w="3751" w:type="dxa"/>
            <w:tcBorders>
              <w:top w:val="nil"/>
              <w:left w:val="nil"/>
              <w:bottom w:val="single" w:color="auto" w:sz="4" w:space="0"/>
              <w:right w:val="single" w:color="auto" w:sz="4" w:space="0"/>
            </w:tcBorders>
            <w:noWrap/>
            <w:vAlign w:val="center"/>
          </w:tcPr>
          <w:p w14:paraId="559279DE">
            <w:pPr>
              <w:widowControl/>
              <w:jc w:val="left"/>
              <w:rPr>
                <w:rFonts w:ascii="宋体" w:hAnsi="宋体" w:cs="宋体"/>
                <w:b/>
                <w:bCs/>
                <w:kern w:val="0"/>
                <w:sz w:val="20"/>
                <w:szCs w:val="20"/>
              </w:rPr>
            </w:pPr>
            <w:r>
              <w:rPr>
                <w:rFonts w:hint="eastAsia" w:ascii="宋体" w:hAnsi="宋体" w:cs="宋体"/>
                <w:b/>
                <w:bCs/>
                <w:kern w:val="0"/>
                <w:sz w:val="20"/>
                <w:szCs w:val="20"/>
              </w:rPr>
              <w:t>干净不带梗，无黄叶，无斑点，无沙子，无虫子。</w:t>
            </w:r>
          </w:p>
        </w:tc>
      </w:tr>
      <w:tr w14:paraId="087649D9">
        <w:tblPrEx>
          <w:tblCellMar>
            <w:top w:w="0" w:type="dxa"/>
            <w:left w:w="108" w:type="dxa"/>
            <w:bottom w:w="0" w:type="dxa"/>
            <w:right w:w="108" w:type="dxa"/>
          </w:tblCellMar>
        </w:tblPrEx>
        <w:trPr>
          <w:trHeight w:val="495" w:hRule="atLeast"/>
        </w:trPr>
        <w:tc>
          <w:tcPr>
            <w:tcW w:w="636" w:type="dxa"/>
            <w:tcBorders>
              <w:top w:val="nil"/>
              <w:left w:val="single" w:color="auto" w:sz="4" w:space="0"/>
              <w:bottom w:val="single" w:color="auto" w:sz="4" w:space="0"/>
              <w:right w:val="single" w:color="auto" w:sz="4" w:space="0"/>
            </w:tcBorders>
            <w:noWrap/>
            <w:vAlign w:val="center"/>
          </w:tcPr>
          <w:p w14:paraId="71B7945E">
            <w:pPr>
              <w:widowControl/>
              <w:jc w:val="center"/>
              <w:rPr>
                <w:rFonts w:ascii="宋体" w:hAnsi="宋体" w:cs="宋体"/>
                <w:b/>
                <w:bCs/>
                <w:kern w:val="0"/>
                <w:sz w:val="20"/>
                <w:szCs w:val="20"/>
              </w:rPr>
            </w:pPr>
            <w:r>
              <w:rPr>
                <w:rFonts w:hint="eastAsia" w:ascii="宋体" w:hAnsi="宋体" w:cs="宋体"/>
                <w:b/>
                <w:bCs/>
                <w:kern w:val="0"/>
                <w:sz w:val="20"/>
                <w:szCs w:val="20"/>
              </w:rPr>
              <w:t>红萝卜</w:t>
            </w:r>
          </w:p>
        </w:tc>
        <w:tc>
          <w:tcPr>
            <w:tcW w:w="4289" w:type="dxa"/>
            <w:tcBorders>
              <w:top w:val="nil"/>
              <w:left w:val="nil"/>
              <w:bottom w:val="single" w:color="auto" w:sz="4" w:space="0"/>
              <w:right w:val="single" w:color="auto" w:sz="4" w:space="0"/>
            </w:tcBorders>
            <w:noWrap/>
            <w:vAlign w:val="center"/>
          </w:tcPr>
          <w:p w14:paraId="276EFA0E">
            <w:pPr>
              <w:widowControl/>
              <w:jc w:val="left"/>
              <w:rPr>
                <w:rFonts w:ascii="宋体" w:hAnsi="宋体" w:cs="宋体"/>
                <w:b/>
                <w:bCs/>
                <w:kern w:val="0"/>
                <w:sz w:val="20"/>
                <w:szCs w:val="20"/>
              </w:rPr>
            </w:pPr>
            <w:r>
              <w:rPr>
                <w:rFonts w:hint="eastAsia" w:ascii="宋体" w:hAnsi="宋体" w:cs="宋体"/>
                <w:b/>
                <w:bCs/>
                <w:kern w:val="0"/>
                <w:sz w:val="20"/>
                <w:szCs w:val="20"/>
              </w:rPr>
              <w:t>大小均匀，无开裂，无老根，无外部损伤。</w:t>
            </w:r>
          </w:p>
        </w:tc>
        <w:tc>
          <w:tcPr>
            <w:tcW w:w="904" w:type="dxa"/>
            <w:tcBorders>
              <w:top w:val="nil"/>
              <w:left w:val="nil"/>
              <w:bottom w:val="single" w:color="auto" w:sz="4" w:space="0"/>
              <w:right w:val="single" w:color="auto" w:sz="4" w:space="0"/>
            </w:tcBorders>
            <w:noWrap/>
            <w:vAlign w:val="center"/>
          </w:tcPr>
          <w:p w14:paraId="599730C4">
            <w:pPr>
              <w:widowControl/>
              <w:jc w:val="center"/>
              <w:rPr>
                <w:rFonts w:ascii="宋体" w:hAnsi="宋体" w:cs="宋体"/>
                <w:b/>
                <w:bCs/>
                <w:kern w:val="0"/>
                <w:sz w:val="20"/>
                <w:szCs w:val="20"/>
              </w:rPr>
            </w:pPr>
            <w:r>
              <w:rPr>
                <w:rFonts w:hint="eastAsia" w:ascii="宋体" w:hAnsi="宋体" w:cs="宋体"/>
                <w:b/>
                <w:bCs/>
                <w:kern w:val="0"/>
                <w:sz w:val="20"/>
                <w:szCs w:val="20"/>
              </w:rPr>
              <w:t>玉米</w:t>
            </w:r>
          </w:p>
        </w:tc>
        <w:tc>
          <w:tcPr>
            <w:tcW w:w="3751" w:type="dxa"/>
            <w:tcBorders>
              <w:top w:val="nil"/>
              <w:left w:val="nil"/>
              <w:bottom w:val="single" w:color="auto" w:sz="4" w:space="0"/>
              <w:right w:val="single" w:color="auto" w:sz="4" w:space="0"/>
            </w:tcBorders>
            <w:noWrap w:val="0"/>
            <w:vAlign w:val="center"/>
          </w:tcPr>
          <w:p w14:paraId="2B09318F">
            <w:pPr>
              <w:widowControl/>
              <w:jc w:val="left"/>
              <w:rPr>
                <w:rFonts w:ascii="宋体" w:hAnsi="宋体" w:cs="宋体"/>
                <w:b/>
                <w:bCs/>
                <w:kern w:val="0"/>
                <w:sz w:val="20"/>
                <w:szCs w:val="20"/>
              </w:rPr>
            </w:pPr>
            <w:r>
              <w:rPr>
                <w:rFonts w:hint="eastAsia" w:ascii="宋体" w:hAnsi="宋体" w:cs="宋体"/>
                <w:b/>
                <w:bCs/>
                <w:kern w:val="0"/>
                <w:sz w:val="20"/>
                <w:szCs w:val="20"/>
              </w:rPr>
              <w:t>大小、长短一致，梗部不超5cm，无虫口，外壳青绿，米粒饱满、须部无腐烂。</w:t>
            </w:r>
          </w:p>
        </w:tc>
      </w:tr>
      <w:tr w14:paraId="2AC6D040">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525ADCC2">
            <w:pPr>
              <w:widowControl/>
              <w:jc w:val="center"/>
              <w:rPr>
                <w:rFonts w:ascii="宋体" w:hAnsi="宋体" w:cs="宋体"/>
                <w:b/>
                <w:bCs/>
                <w:kern w:val="0"/>
                <w:sz w:val="20"/>
                <w:szCs w:val="20"/>
              </w:rPr>
            </w:pPr>
            <w:r>
              <w:rPr>
                <w:rFonts w:hint="eastAsia" w:ascii="宋体" w:hAnsi="宋体" w:cs="宋体"/>
                <w:b/>
                <w:bCs/>
                <w:kern w:val="0"/>
                <w:sz w:val="20"/>
                <w:szCs w:val="20"/>
              </w:rPr>
              <w:t>青瓜</w:t>
            </w:r>
          </w:p>
        </w:tc>
        <w:tc>
          <w:tcPr>
            <w:tcW w:w="4289" w:type="dxa"/>
            <w:tcBorders>
              <w:top w:val="nil"/>
              <w:left w:val="nil"/>
              <w:bottom w:val="single" w:color="auto" w:sz="4" w:space="0"/>
              <w:right w:val="single" w:color="auto" w:sz="4" w:space="0"/>
            </w:tcBorders>
            <w:noWrap/>
            <w:vAlign w:val="center"/>
          </w:tcPr>
          <w:p w14:paraId="0FCF1DAC">
            <w:pPr>
              <w:widowControl/>
              <w:jc w:val="left"/>
              <w:rPr>
                <w:rFonts w:ascii="宋体" w:hAnsi="宋体" w:cs="宋体"/>
                <w:b/>
                <w:bCs/>
                <w:kern w:val="0"/>
                <w:sz w:val="20"/>
                <w:szCs w:val="20"/>
              </w:rPr>
            </w:pPr>
            <w:r>
              <w:rPr>
                <w:rFonts w:hint="eastAsia" w:ascii="宋体" w:hAnsi="宋体" w:cs="宋体"/>
                <w:b/>
                <w:bCs/>
                <w:kern w:val="0"/>
                <w:sz w:val="20"/>
                <w:szCs w:val="20"/>
              </w:rPr>
              <w:t>新鲜，大小、长短基本一致，无明显弯曲，无损伤。</w:t>
            </w:r>
          </w:p>
        </w:tc>
        <w:tc>
          <w:tcPr>
            <w:tcW w:w="904" w:type="dxa"/>
            <w:tcBorders>
              <w:top w:val="nil"/>
              <w:left w:val="nil"/>
              <w:bottom w:val="single" w:color="auto" w:sz="4" w:space="0"/>
              <w:right w:val="single" w:color="auto" w:sz="4" w:space="0"/>
            </w:tcBorders>
            <w:noWrap/>
            <w:vAlign w:val="center"/>
          </w:tcPr>
          <w:p w14:paraId="141BABAF">
            <w:pPr>
              <w:widowControl/>
              <w:jc w:val="center"/>
              <w:rPr>
                <w:rFonts w:ascii="宋体" w:hAnsi="宋体" w:cs="宋体"/>
                <w:b/>
                <w:bCs/>
                <w:kern w:val="0"/>
                <w:sz w:val="20"/>
                <w:szCs w:val="20"/>
              </w:rPr>
            </w:pPr>
            <w:r>
              <w:rPr>
                <w:rFonts w:hint="eastAsia" w:ascii="宋体" w:hAnsi="宋体" w:cs="宋体"/>
                <w:b/>
                <w:bCs/>
                <w:kern w:val="0"/>
                <w:sz w:val="20"/>
                <w:szCs w:val="20"/>
              </w:rPr>
              <w:t>京包菜</w:t>
            </w:r>
          </w:p>
        </w:tc>
        <w:tc>
          <w:tcPr>
            <w:tcW w:w="3751" w:type="dxa"/>
            <w:tcBorders>
              <w:top w:val="nil"/>
              <w:left w:val="nil"/>
              <w:bottom w:val="single" w:color="auto" w:sz="4" w:space="0"/>
              <w:right w:val="single" w:color="auto" w:sz="4" w:space="0"/>
            </w:tcBorders>
            <w:noWrap/>
            <w:vAlign w:val="center"/>
          </w:tcPr>
          <w:p w14:paraId="16829A95">
            <w:pPr>
              <w:widowControl/>
              <w:jc w:val="left"/>
              <w:rPr>
                <w:rFonts w:ascii="宋体" w:hAnsi="宋体" w:cs="宋体"/>
                <w:b/>
                <w:bCs/>
                <w:kern w:val="0"/>
                <w:sz w:val="20"/>
                <w:szCs w:val="20"/>
              </w:rPr>
            </w:pPr>
            <w:r>
              <w:rPr>
                <w:rFonts w:hint="eastAsia" w:ascii="宋体" w:hAnsi="宋体" w:cs="宋体"/>
                <w:b/>
                <w:bCs/>
                <w:kern w:val="0"/>
                <w:sz w:val="20"/>
                <w:szCs w:val="20"/>
              </w:rPr>
              <w:t>无黑斑虫口，无外层老叶，少青叶。</w:t>
            </w:r>
          </w:p>
        </w:tc>
      </w:tr>
      <w:tr w14:paraId="3F60EFD6">
        <w:tblPrEx>
          <w:tblCellMar>
            <w:top w:w="0" w:type="dxa"/>
            <w:left w:w="108" w:type="dxa"/>
            <w:bottom w:w="0" w:type="dxa"/>
            <w:right w:w="108" w:type="dxa"/>
          </w:tblCellMar>
        </w:tblPrEx>
        <w:trPr>
          <w:trHeight w:val="555" w:hRule="atLeast"/>
        </w:trPr>
        <w:tc>
          <w:tcPr>
            <w:tcW w:w="636" w:type="dxa"/>
            <w:tcBorders>
              <w:top w:val="nil"/>
              <w:left w:val="single" w:color="auto" w:sz="4" w:space="0"/>
              <w:bottom w:val="single" w:color="auto" w:sz="4" w:space="0"/>
              <w:right w:val="single" w:color="auto" w:sz="4" w:space="0"/>
            </w:tcBorders>
            <w:noWrap/>
            <w:vAlign w:val="center"/>
          </w:tcPr>
          <w:p w14:paraId="2CBDCBBA">
            <w:pPr>
              <w:widowControl/>
              <w:jc w:val="center"/>
              <w:rPr>
                <w:rFonts w:ascii="宋体" w:hAnsi="宋体" w:cs="宋体"/>
                <w:b/>
                <w:bCs/>
                <w:kern w:val="0"/>
                <w:sz w:val="20"/>
                <w:szCs w:val="20"/>
              </w:rPr>
            </w:pPr>
            <w:r>
              <w:rPr>
                <w:rFonts w:hint="eastAsia" w:ascii="宋体" w:hAnsi="宋体" w:cs="宋体"/>
                <w:b/>
                <w:bCs/>
                <w:kern w:val="0"/>
                <w:sz w:val="20"/>
                <w:szCs w:val="20"/>
              </w:rPr>
              <w:t>番茄</w:t>
            </w:r>
          </w:p>
        </w:tc>
        <w:tc>
          <w:tcPr>
            <w:tcW w:w="4289" w:type="dxa"/>
            <w:tcBorders>
              <w:top w:val="nil"/>
              <w:left w:val="nil"/>
              <w:bottom w:val="single" w:color="auto" w:sz="4" w:space="0"/>
              <w:right w:val="single" w:color="auto" w:sz="4" w:space="0"/>
            </w:tcBorders>
            <w:noWrap/>
            <w:vAlign w:val="center"/>
          </w:tcPr>
          <w:p w14:paraId="128128BB">
            <w:pPr>
              <w:widowControl/>
              <w:jc w:val="left"/>
              <w:rPr>
                <w:rFonts w:ascii="宋体" w:hAnsi="宋体" w:cs="宋体"/>
                <w:b/>
                <w:bCs/>
                <w:kern w:val="0"/>
                <w:sz w:val="20"/>
                <w:szCs w:val="20"/>
              </w:rPr>
            </w:pPr>
            <w:r>
              <w:rPr>
                <w:rFonts w:hint="eastAsia" w:ascii="宋体" w:hAnsi="宋体" w:cs="宋体"/>
                <w:b/>
                <w:bCs/>
                <w:kern w:val="0"/>
                <w:sz w:val="20"/>
                <w:szCs w:val="20"/>
              </w:rPr>
              <w:t>大小均匀，无青皮，成熟适中，无腐烂变质。</w:t>
            </w:r>
          </w:p>
        </w:tc>
        <w:tc>
          <w:tcPr>
            <w:tcW w:w="904" w:type="dxa"/>
            <w:tcBorders>
              <w:top w:val="nil"/>
              <w:left w:val="nil"/>
              <w:bottom w:val="single" w:color="auto" w:sz="4" w:space="0"/>
              <w:right w:val="single" w:color="auto" w:sz="4" w:space="0"/>
            </w:tcBorders>
            <w:noWrap/>
            <w:vAlign w:val="center"/>
          </w:tcPr>
          <w:p w14:paraId="71C3044A">
            <w:pPr>
              <w:widowControl/>
              <w:jc w:val="center"/>
              <w:rPr>
                <w:rFonts w:ascii="宋体" w:hAnsi="宋体" w:cs="宋体"/>
                <w:b/>
                <w:bCs/>
                <w:kern w:val="0"/>
                <w:sz w:val="20"/>
                <w:szCs w:val="20"/>
              </w:rPr>
            </w:pPr>
            <w:r>
              <w:rPr>
                <w:rFonts w:hint="eastAsia" w:ascii="宋体" w:hAnsi="宋体" w:cs="宋体"/>
                <w:b/>
                <w:bCs/>
                <w:kern w:val="0"/>
                <w:sz w:val="20"/>
                <w:szCs w:val="20"/>
              </w:rPr>
              <w:t>莲藕</w:t>
            </w:r>
          </w:p>
        </w:tc>
        <w:tc>
          <w:tcPr>
            <w:tcW w:w="3751" w:type="dxa"/>
            <w:tcBorders>
              <w:top w:val="nil"/>
              <w:left w:val="nil"/>
              <w:bottom w:val="single" w:color="auto" w:sz="4" w:space="0"/>
              <w:right w:val="single" w:color="auto" w:sz="4" w:space="0"/>
            </w:tcBorders>
            <w:noWrap w:val="0"/>
            <w:vAlign w:val="center"/>
          </w:tcPr>
          <w:p w14:paraId="170E4B1E">
            <w:pPr>
              <w:widowControl/>
              <w:jc w:val="left"/>
              <w:rPr>
                <w:rFonts w:ascii="宋体" w:hAnsi="宋体" w:cs="宋体"/>
                <w:b/>
                <w:bCs/>
                <w:kern w:val="0"/>
                <w:sz w:val="20"/>
                <w:szCs w:val="20"/>
              </w:rPr>
            </w:pPr>
            <w:r>
              <w:rPr>
                <w:rFonts w:hint="eastAsia" w:ascii="宋体" w:hAnsi="宋体" w:cs="宋体"/>
                <w:b/>
                <w:bCs/>
                <w:kern w:val="0"/>
                <w:sz w:val="20"/>
                <w:szCs w:val="20"/>
              </w:rPr>
              <w:t>外部无黑斑霉变，每节不短于12cm，三连节以上，没泡水，色泽新鲜，少泥巴。</w:t>
            </w:r>
          </w:p>
        </w:tc>
      </w:tr>
      <w:tr w14:paraId="041610FE">
        <w:tblPrEx>
          <w:tblCellMar>
            <w:top w:w="0" w:type="dxa"/>
            <w:left w:w="108" w:type="dxa"/>
            <w:bottom w:w="0" w:type="dxa"/>
            <w:right w:w="108" w:type="dxa"/>
          </w:tblCellMar>
        </w:tblPrEx>
        <w:trPr>
          <w:trHeight w:val="540" w:hRule="atLeast"/>
        </w:trPr>
        <w:tc>
          <w:tcPr>
            <w:tcW w:w="636" w:type="dxa"/>
            <w:tcBorders>
              <w:top w:val="nil"/>
              <w:left w:val="single" w:color="auto" w:sz="4" w:space="0"/>
              <w:bottom w:val="single" w:color="auto" w:sz="4" w:space="0"/>
              <w:right w:val="single" w:color="auto" w:sz="4" w:space="0"/>
            </w:tcBorders>
            <w:noWrap/>
            <w:vAlign w:val="center"/>
          </w:tcPr>
          <w:p w14:paraId="5D7A27AE">
            <w:pPr>
              <w:widowControl/>
              <w:jc w:val="center"/>
              <w:rPr>
                <w:rFonts w:ascii="宋体" w:hAnsi="宋体" w:cs="宋体"/>
                <w:b/>
                <w:bCs/>
                <w:kern w:val="0"/>
                <w:sz w:val="20"/>
                <w:szCs w:val="20"/>
              </w:rPr>
            </w:pPr>
            <w:r>
              <w:rPr>
                <w:rFonts w:hint="eastAsia" w:ascii="宋体" w:hAnsi="宋体" w:cs="宋体"/>
                <w:b/>
                <w:bCs/>
                <w:kern w:val="0"/>
                <w:sz w:val="20"/>
                <w:szCs w:val="20"/>
              </w:rPr>
              <w:t>西兰花</w:t>
            </w:r>
          </w:p>
        </w:tc>
        <w:tc>
          <w:tcPr>
            <w:tcW w:w="4289" w:type="dxa"/>
            <w:tcBorders>
              <w:top w:val="nil"/>
              <w:left w:val="nil"/>
              <w:bottom w:val="single" w:color="auto" w:sz="4" w:space="0"/>
              <w:right w:val="single" w:color="auto" w:sz="4" w:space="0"/>
            </w:tcBorders>
            <w:noWrap w:val="0"/>
            <w:vAlign w:val="center"/>
          </w:tcPr>
          <w:p w14:paraId="16B5106E">
            <w:pPr>
              <w:widowControl/>
              <w:jc w:val="left"/>
              <w:rPr>
                <w:rFonts w:ascii="宋体" w:hAnsi="宋体" w:cs="宋体"/>
                <w:b/>
                <w:bCs/>
                <w:kern w:val="0"/>
                <w:sz w:val="20"/>
                <w:szCs w:val="20"/>
              </w:rPr>
            </w:pPr>
            <w:r>
              <w:rPr>
                <w:rFonts w:hint="eastAsia" w:ascii="宋体" w:hAnsi="宋体" w:cs="宋体"/>
                <w:b/>
                <w:bCs/>
                <w:kern w:val="0"/>
                <w:sz w:val="20"/>
                <w:szCs w:val="20"/>
              </w:rPr>
              <w:t>新鲜，呈青蓝色，无压伤、无腐烂变质，根不超10cm，大小均匀。</w:t>
            </w:r>
          </w:p>
        </w:tc>
        <w:tc>
          <w:tcPr>
            <w:tcW w:w="904" w:type="dxa"/>
            <w:tcBorders>
              <w:top w:val="nil"/>
              <w:left w:val="nil"/>
              <w:bottom w:val="single" w:color="auto" w:sz="4" w:space="0"/>
              <w:right w:val="single" w:color="auto" w:sz="4" w:space="0"/>
            </w:tcBorders>
            <w:noWrap/>
            <w:vAlign w:val="center"/>
          </w:tcPr>
          <w:p w14:paraId="1C749560">
            <w:pPr>
              <w:widowControl/>
              <w:jc w:val="center"/>
              <w:rPr>
                <w:rFonts w:ascii="宋体" w:hAnsi="宋体" w:cs="宋体"/>
                <w:b/>
                <w:bCs/>
                <w:kern w:val="0"/>
                <w:sz w:val="20"/>
                <w:szCs w:val="20"/>
              </w:rPr>
            </w:pPr>
            <w:r>
              <w:rPr>
                <w:rFonts w:hint="eastAsia" w:ascii="宋体" w:hAnsi="宋体" w:cs="宋体"/>
                <w:b/>
                <w:bCs/>
                <w:kern w:val="0"/>
                <w:sz w:val="20"/>
                <w:szCs w:val="20"/>
              </w:rPr>
              <w:t>白萝卜</w:t>
            </w:r>
          </w:p>
        </w:tc>
        <w:tc>
          <w:tcPr>
            <w:tcW w:w="3751" w:type="dxa"/>
            <w:tcBorders>
              <w:top w:val="nil"/>
              <w:left w:val="nil"/>
              <w:bottom w:val="single" w:color="auto" w:sz="4" w:space="0"/>
              <w:right w:val="single" w:color="auto" w:sz="4" w:space="0"/>
            </w:tcBorders>
            <w:noWrap/>
            <w:vAlign w:val="center"/>
          </w:tcPr>
          <w:p w14:paraId="024D3E3D">
            <w:pPr>
              <w:widowControl/>
              <w:jc w:val="left"/>
              <w:rPr>
                <w:rFonts w:ascii="宋体" w:hAnsi="宋体" w:cs="宋体"/>
                <w:b/>
                <w:bCs/>
                <w:kern w:val="0"/>
                <w:sz w:val="20"/>
                <w:szCs w:val="20"/>
              </w:rPr>
            </w:pPr>
            <w:r>
              <w:rPr>
                <w:rFonts w:hint="eastAsia" w:ascii="宋体" w:hAnsi="宋体" w:cs="宋体"/>
                <w:b/>
                <w:bCs/>
                <w:kern w:val="0"/>
                <w:sz w:val="20"/>
                <w:szCs w:val="20"/>
              </w:rPr>
              <w:t>大小基本一致，无斑点，呈清白色，无破裂。</w:t>
            </w:r>
          </w:p>
        </w:tc>
      </w:tr>
      <w:tr w14:paraId="6BB77AE1">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790C3E51">
            <w:pPr>
              <w:widowControl/>
              <w:jc w:val="center"/>
              <w:rPr>
                <w:rFonts w:ascii="宋体" w:hAnsi="宋体" w:cs="宋体"/>
                <w:b/>
                <w:bCs/>
                <w:kern w:val="0"/>
                <w:sz w:val="20"/>
                <w:szCs w:val="20"/>
              </w:rPr>
            </w:pPr>
            <w:r>
              <w:rPr>
                <w:rFonts w:hint="eastAsia" w:ascii="宋体" w:hAnsi="宋体" w:cs="宋体"/>
                <w:b/>
                <w:bCs/>
                <w:kern w:val="0"/>
                <w:sz w:val="20"/>
                <w:szCs w:val="20"/>
              </w:rPr>
              <w:t>白菜花</w:t>
            </w:r>
          </w:p>
        </w:tc>
        <w:tc>
          <w:tcPr>
            <w:tcW w:w="4289" w:type="dxa"/>
            <w:tcBorders>
              <w:top w:val="nil"/>
              <w:left w:val="nil"/>
              <w:bottom w:val="single" w:color="auto" w:sz="4" w:space="0"/>
              <w:right w:val="single" w:color="auto" w:sz="4" w:space="0"/>
            </w:tcBorders>
            <w:noWrap/>
            <w:vAlign w:val="center"/>
          </w:tcPr>
          <w:p w14:paraId="34DCA919">
            <w:pPr>
              <w:widowControl/>
              <w:jc w:val="left"/>
              <w:rPr>
                <w:rFonts w:ascii="宋体" w:hAnsi="宋体" w:cs="宋体"/>
                <w:b/>
                <w:bCs/>
                <w:kern w:val="0"/>
                <w:sz w:val="20"/>
                <w:szCs w:val="20"/>
              </w:rPr>
            </w:pPr>
            <w:r>
              <w:rPr>
                <w:rFonts w:hint="eastAsia" w:ascii="宋体" w:hAnsi="宋体" w:cs="宋体"/>
                <w:b/>
                <w:bCs/>
                <w:kern w:val="0"/>
                <w:sz w:val="20"/>
                <w:szCs w:val="20"/>
              </w:rPr>
              <w:t>新鲜，颜色均匀无霉变，不带叶，无黑点。</w:t>
            </w:r>
          </w:p>
        </w:tc>
        <w:tc>
          <w:tcPr>
            <w:tcW w:w="904" w:type="dxa"/>
            <w:tcBorders>
              <w:top w:val="nil"/>
              <w:left w:val="nil"/>
              <w:bottom w:val="single" w:color="auto" w:sz="4" w:space="0"/>
              <w:right w:val="single" w:color="auto" w:sz="4" w:space="0"/>
            </w:tcBorders>
            <w:noWrap/>
            <w:vAlign w:val="center"/>
          </w:tcPr>
          <w:p w14:paraId="33DF661F">
            <w:pPr>
              <w:widowControl/>
              <w:jc w:val="center"/>
              <w:rPr>
                <w:rFonts w:ascii="宋体" w:hAnsi="宋体" w:cs="宋体"/>
                <w:b/>
                <w:bCs/>
                <w:kern w:val="0"/>
                <w:sz w:val="20"/>
                <w:szCs w:val="20"/>
              </w:rPr>
            </w:pPr>
            <w:r>
              <w:rPr>
                <w:rFonts w:hint="eastAsia" w:ascii="宋体" w:hAnsi="宋体" w:cs="宋体"/>
                <w:b/>
                <w:bCs/>
                <w:kern w:val="0"/>
                <w:sz w:val="20"/>
                <w:szCs w:val="20"/>
              </w:rPr>
              <w:t>番薯</w:t>
            </w:r>
          </w:p>
        </w:tc>
        <w:tc>
          <w:tcPr>
            <w:tcW w:w="3751" w:type="dxa"/>
            <w:tcBorders>
              <w:top w:val="nil"/>
              <w:left w:val="nil"/>
              <w:bottom w:val="single" w:color="auto" w:sz="4" w:space="0"/>
              <w:right w:val="single" w:color="auto" w:sz="4" w:space="0"/>
            </w:tcBorders>
            <w:noWrap/>
            <w:vAlign w:val="center"/>
          </w:tcPr>
          <w:p w14:paraId="354810EF">
            <w:pPr>
              <w:widowControl/>
              <w:jc w:val="left"/>
              <w:rPr>
                <w:rFonts w:ascii="宋体" w:hAnsi="宋体" w:cs="宋体"/>
                <w:b/>
                <w:bCs/>
                <w:kern w:val="0"/>
                <w:sz w:val="20"/>
                <w:szCs w:val="20"/>
              </w:rPr>
            </w:pPr>
            <w:r>
              <w:rPr>
                <w:rFonts w:hint="eastAsia" w:ascii="宋体" w:hAnsi="宋体" w:cs="宋体"/>
                <w:b/>
                <w:bCs/>
                <w:kern w:val="0"/>
                <w:sz w:val="20"/>
                <w:szCs w:val="20"/>
              </w:rPr>
              <w:t>大小基本一致，无虫斑，无霉点，无泥巴。</w:t>
            </w:r>
          </w:p>
        </w:tc>
      </w:tr>
      <w:tr w14:paraId="13FC838A">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1B92A402">
            <w:pPr>
              <w:widowControl/>
              <w:jc w:val="center"/>
              <w:rPr>
                <w:rFonts w:ascii="宋体" w:hAnsi="宋体" w:cs="宋体"/>
                <w:b/>
                <w:bCs/>
                <w:kern w:val="0"/>
                <w:sz w:val="20"/>
                <w:szCs w:val="20"/>
              </w:rPr>
            </w:pPr>
            <w:r>
              <w:rPr>
                <w:rFonts w:hint="eastAsia" w:ascii="宋体" w:hAnsi="宋体" w:cs="宋体"/>
                <w:b/>
                <w:bCs/>
                <w:kern w:val="0"/>
                <w:sz w:val="20"/>
                <w:szCs w:val="20"/>
              </w:rPr>
              <w:t>圆椒</w:t>
            </w:r>
          </w:p>
        </w:tc>
        <w:tc>
          <w:tcPr>
            <w:tcW w:w="4289" w:type="dxa"/>
            <w:tcBorders>
              <w:top w:val="nil"/>
              <w:left w:val="nil"/>
              <w:bottom w:val="single" w:color="auto" w:sz="4" w:space="0"/>
              <w:right w:val="single" w:color="auto" w:sz="4" w:space="0"/>
            </w:tcBorders>
            <w:noWrap/>
            <w:vAlign w:val="center"/>
          </w:tcPr>
          <w:p w14:paraId="71A65A48">
            <w:pPr>
              <w:widowControl/>
              <w:jc w:val="left"/>
              <w:rPr>
                <w:rFonts w:ascii="宋体" w:hAnsi="宋体" w:cs="宋体"/>
                <w:b/>
                <w:bCs/>
                <w:kern w:val="0"/>
                <w:sz w:val="20"/>
                <w:szCs w:val="20"/>
              </w:rPr>
            </w:pPr>
            <w:r>
              <w:rPr>
                <w:rFonts w:hint="eastAsia" w:ascii="宋体" w:hAnsi="宋体" w:cs="宋体"/>
                <w:b/>
                <w:bCs/>
                <w:kern w:val="0"/>
                <w:sz w:val="20"/>
                <w:szCs w:val="20"/>
              </w:rPr>
              <w:t>青绿色，大小均匀，无变质、无压坏。</w:t>
            </w:r>
          </w:p>
        </w:tc>
        <w:tc>
          <w:tcPr>
            <w:tcW w:w="904" w:type="dxa"/>
            <w:tcBorders>
              <w:top w:val="nil"/>
              <w:left w:val="nil"/>
              <w:bottom w:val="single" w:color="auto" w:sz="4" w:space="0"/>
              <w:right w:val="single" w:color="auto" w:sz="4" w:space="0"/>
            </w:tcBorders>
            <w:noWrap/>
            <w:vAlign w:val="center"/>
          </w:tcPr>
          <w:p w14:paraId="0C882EE2">
            <w:pPr>
              <w:widowControl/>
              <w:jc w:val="center"/>
              <w:rPr>
                <w:rFonts w:ascii="宋体" w:hAnsi="宋体" w:cs="宋体"/>
                <w:b/>
                <w:bCs/>
                <w:kern w:val="0"/>
                <w:sz w:val="20"/>
                <w:szCs w:val="20"/>
              </w:rPr>
            </w:pPr>
            <w:r>
              <w:rPr>
                <w:rFonts w:hint="eastAsia" w:ascii="宋体" w:hAnsi="宋体" w:cs="宋体"/>
                <w:b/>
                <w:bCs/>
                <w:kern w:val="0"/>
                <w:sz w:val="20"/>
                <w:szCs w:val="20"/>
              </w:rPr>
              <w:t>冬瓜</w:t>
            </w:r>
          </w:p>
        </w:tc>
        <w:tc>
          <w:tcPr>
            <w:tcW w:w="3751" w:type="dxa"/>
            <w:tcBorders>
              <w:top w:val="nil"/>
              <w:left w:val="nil"/>
              <w:bottom w:val="single" w:color="auto" w:sz="4" w:space="0"/>
              <w:right w:val="single" w:color="auto" w:sz="4" w:space="0"/>
            </w:tcBorders>
            <w:noWrap w:val="0"/>
            <w:vAlign w:val="center"/>
          </w:tcPr>
          <w:p w14:paraId="0314BE97">
            <w:pPr>
              <w:widowControl/>
              <w:jc w:val="left"/>
              <w:rPr>
                <w:rFonts w:ascii="宋体" w:hAnsi="宋体" w:cs="宋体"/>
                <w:b/>
                <w:bCs/>
                <w:kern w:val="0"/>
                <w:sz w:val="20"/>
                <w:szCs w:val="20"/>
              </w:rPr>
            </w:pPr>
            <w:r>
              <w:rPr>
                <w:rFonts w:hint="eastAsia" w:ascii="宋体" w:hAnsi="宋体" w:cs="宋体"/>
                <w:b/>
                <w:bCs/>
                <w:kern w:val="0"/>
                <w:sz w:val="20"/>
                <w:szCs w:val="20"/>
              </w:rPr>
              <w:t>大小基本一致，皮青无明显弯曲，无腐烂，肉质不成棉花状。</w:t>
            </w:r>
          </w:p>
        </w:tc>
      </w:tr>
      <w:tr w14:paraId="6F8C8E52">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000A1B01">
            <w:pPr>
              <w:widowControl/>
              <w:jc w:val="center"/>
              <w:rPr>
                <w:rFonts w:ascii="宋体" w:hAnsi="宋体" w:cs="宋体"/>
                <w:b/>
                <w:bCs/>
                <w:kern w:val="0"/>
                <w:sz w:val="20"/>
                <w:szCs w:val="20"/>
              </w:rPr>
            </w:pPr>
            <w:r>
              <w:rPr>
                <w:rFonts w:hint="eastAsia" w:ascii="宋体" w:hAnsi="宋体" w:cs="宋体"/>
                <w:b/>
                <w:bCs/>
                <w:kern w:val="0"/>
                <w:sz w:val="20"/>
                <w:szCs w:val="20"/>
              </w:rPr>
              <w:t>辣尖椒</w:t>
            </w:r>
          </w:p>
        </w:tc>
        <w:tc>
          <w:tcPr>
            <w:tcW w:w="4289" w:type="dxa"/>
            <w:tcBorders>
              <w:top w:val="nil"/>
              <w:left w:val="nil"/>
              <w:bottom w:val="single" w:color="auto" w:sz="4" w:space="0"/>
              <w:right w:val="single" w:color="auto" w:sz="4" w:space="0"/>
            </w:tcBorders>
            <w:noWrap/>
            <w:vAlign w:val="center"/>
          </w:tcPr>
          <w:p w14:paraId="1C6452F8">
            <w:pPr>
              <w:widowControl/>
              <w:jc w:val="left"/>
              <w:rPr>
                <w:rFonts w:ascii="宋体" w:hAnsi="宋体" w:cs="宋体"/>
                <w:b/>
                <w:bCs/>
                <w:kern w:val="0"/>
                <w:sz w:val="20"/>
                <w:szCs w:val="20"/>
              </w:rPr>
            </w:pPr>
            <w:r>
              <w:rPr>
                <w:rFonts w:hint="eastAsia" w:ascii="宋体" w:hAnsi="宋体" w:cs="宋体"/>
                <w:b/>
                <w:bCs/>
                <w:kern w:val="0"/>
                <w:sz w:val="20"/>
                <w:szCs w:val="20"/>
              </w:rPr>
              <w:t>新鲜，大小均匀、无霉烂变质。</w:t>
            </w:r>
          </w:p>
        </w:tc>
        <w:tc>
          <w:tcPr>
            <w:tcW w:w="904" w:type="dxa"/>
            <w:tcBorders>
              <w:top w:val="nil"/>
              <w:left w:val="nil"/>
              <w:bottom w:val="single" w:color="auto" w:sz="4" w:space="0"/>
              <w:right w:val="single" w:color="auto" w:sz="4" w:space="0"/>
            </w:tcBorders>
            <w:noWrap/>
            <w:vAlign w:val="center"/>
          </w:tcPr>
          <w:p w14:paraId="516D2EA7">
            <w:pPr>
              <w:widowControl/>
              <w:jc w:val="center"/>
              <w:rPr>
                <w:rFonts w:ascii="宋体" w:hAnsi="宋体" w:cs="宋体"/>
                <w:b/>
                <w:bCs/>
                <w:kern w:val="0"/>
                <w:sz w:val="20"/>
                <w:szCs w:val="20"/>
              </w:rPr>
            </w:pPr>
            <w:r>
              <w:rPr>
                <w:rFonts w:hint="eastAsia" w:ascii="宋体" w:hAnsi="宋体" w:cs="宋体"/>
                <w:b/>
                <w:bCs/>
                <w:kern w:val="0"/>
                <w:sz w:val="20"/>
                <w:szCs w:val="20"/>
              </w:rPr>
              <w:t>南瓜</w:t>
            </w:r>
          </w:p>
        </w:tc>
        <w:tc>
          <w:tcPr>
            <w:tcW w:w="3751" w:type="dxa"/>
            <w:tcBorders>
              <w:top w:val="nil"/>
              <w:left w:val="nil"/>
              <w:bottom w:val="single" w:color="auto" w:sz="4" w:space="0"/>
              <w:right w:val="single" w:color="auto" w:sz="4" w:space="0"/>
            </w:tcBorders>
            <w:noWrap/>
            <w:vAlign w:val="center"/>
          </w:tcPr>
          <w:p w14:paraId="367D3CA6">
            <w:pPr>
              <w:widowControl/>
              <w:jc w:val="left"/>
              <w:rPr>
                <w:rFonts w:ascii="宋体" w:hAnsi="宋体" w:cs="宋体"/>
                <w:b/>
                <w:bCs/>
                <w:kern w:val="0"/>
                <w:sz w:val="20"/>
                <w:szCs w:val="20"/>
              </w:rPr>
            </w:pPr>
            <w:r>
              <w:rPr>
                <w:rFonts w:hint="eastAsia" w:ascii="宋体" w:hAnsi="宋体" w:cs="宋体"/>
                <w:b/>
                <w:bCs/>
                <w:kern w:val="0"/>
                <w:sz w:val="20"/>
                <w:szCs w:val="20"/>
              </w:rPr>
              <w:t>大小一致，无腐烂变质，足够成熟。</w:t>
            </w:r>
          </w:p>
        </w:tc>
      </w:tr>
      <w:tr w14:paraId="2EDBA054">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2C512E63">
            <w:pPr>
              <w:widowControl/>
              <w:jc w:val="center"/>
              <w:rPr>
                <w:rFonts w:ascii="宋体" w:hAnsi="宋体" w:cs="宋体"/>
                <w:b/>
                <w:bCs/>
                <w:kern w:val="0"/>
                <w:sz w:val="20"/>
                <w:szCs w:val="20"/>
              </w:rPr>
            </w:pPr>
            <w:r>
              <w:rPr>
                <w:rFonts w:hint="eastAsia" w:ascii="宋体" w:hAnsi="宋体" w:cs="宋体"/>
                <w:b/>
                <w:bCs/>
                <w:kern w:val="0"/>
                <w:sz w:val="20"/>
                <w:szCs w:val="20"/>
              </w:rPr>
              <w:t>苦瓜</w:t>
            </w:r>
          </w:p>
        </w:tc>
        <w:tc>
          <w:tcPr>
            <w:tcW w:w="4289" w:type="dxa"/>
            <w:tcBorders>
              <w:top w:val="nil"/>
              <w:left w:val="nil"/>
              <w:bottom w:val="single" w:color="auto" w:sz="4" w:space="0"/>
              <w:right w:val="single" w:color="auto" w:sz="4" w:space="0"/>
            </w:tcBorders>
            <w:noWrap/>
            <w:vAlign w:val="center"/>
          </w:tcPr>
          <w:p w14:paraId="5530C0EE">
            <w:pPr>
              <w:widowControl/>
              <w:jc w:val="left"/>
              <w:rPr>
                <w:rFonts w:ascii="宋体" w:hAnsi="宋体" w:cs="宋体"/>
                <w:b/>
                <w:bCs/>
                <w:kern w:val="0"/>
                <w:sz w:val="20"/>
                <w:szCs w:val="20"/>
              </w:rPr>
            </w:pPr>
            <w:r>
              <w:rPr>
                <w:rFonts w:hint="eastAsia" w:ascii="宋体" w:hAnsi="宋体" w:cs="宋体"/>
                <w:b/>
                <w:bCs/>
                <w:kern w:val="0"/>
                <w:sz w:val="20"/>
                <w:szCs w:val="20"/>
              </w:rPr>
              <w:t>青绿色，大小、长短基本一致，无损伤，无腐烂。</w:t>
            </w:r>
          </w:p>
        </w:tc>
        <w:tc>
          <w:tcPr>
            <w:tcW w:w="904" w:type="dxa"/>
            <w:tcBorders>
              <w:top w:val="nil"/>
              <w:left w:val="nil"/>
              <w:bottom w:val="single" w:color="auto" w:sz="4" w:space="0"/>
              <w:right w:val="single" w:color="auto" w:sz="4" w:space="0"/>
            </w:tcBorders>
            <w:noWrap/>
            <w:vAlign w:val="center"/>
          </w:tcPr>
          <w:p w14:paraId="774F4BB0">
            <w:pPr>
              <w:widowControl/>
              <w:jc w:val="center"/>
              <w:rPr>
                <w:rFonts w:ascii="宋体" w:hAnsi="宋体" w:cs="宋体"/>
                <w:b/>
                <w:bCs/>
                <w:kern w:val="0"/>
                <w:sz w:val="20"/>
                <w:szCs w:val="20"/>
              </w:rPr>
            </w:pPr>
            <w:r>
              <w:rPr>
                <w:rFonts w:hint="eastAsia" w:ascii="宋体" w:hAnsi="宋体" w:cs="宋体"/>
                <w:b/>
                <w:bCs/>
                <w:kern w:val="0"/>
                <w:sz w:val="20"/>
                <w:szCs w:val="20"/>
              </w:rPr>
              <w:t>油麦菜</w:t>
            </w:r>
          </w:p>
        </w:tc>
        <w:tc>
          <w:tcPr>
            <w:tcW w:w="3751" w:type="dxa"/>
            <w:tcBorders>
              <w:top w:val="nil"/>
              <w:left w:val="nil"/>
              <w:bottom w:val="single" w:color="auto" w:sz="4" w:space="0"/>
              <w:right w:val="single" w:color="auto" w:sz="4" w:space="0"/>
            </w:tcBorders>
            <w:noWrap/>
            <w:vAlign w:val="center"/>
          </w:tcPr>
          <w:p w14:paraId="58708498">
            <w:pPr>
              <w:widowControl/>
              <w:jc w:val="left"/>
              <w:rPr>
                <w:rFonts w:ascii="宋体" w:hAnsi="宋体" w:cs="宋体"/>
                <w:b/>
                <w:bCs/>
                <w:kern w:val="0"/>
                <w:sz w:val="20"/>
                <w:szCs w:val="20"/>
              </w:rPr>
            </w:pPr>
            <w:r>
              <w:rPr>
                <w:rFonts w:hint="eastAsia" w:ascii="宋体" w:hAnsi="宋体" w:cs="宋体"/>
                <w:b/>
                <w:bCs/>
                <w:kern w:val="0"/>
                <w:sz w:val="20"/>
                <w:szCs w:val="20"/>
              </w:rPr>
              <w:t>新鲜，青绿色，无腐烂，无老叶黄叶，无虫斑，干水。</w:t>
            </w:r>
          </w:p>
        </w:tc>
      </w:tr>
      <w:tr w14:paraId="128F5D21">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66144F94">
            <w:pPr>
              <w:widowControl/>
              <w:jc w:val="center"/>
              <w:rPr>
                <w:rFonts w:ascii="宋体" w:hAnsi="宋体" w:cs="宋体"/>
                <w:b/>
                <w:bCs/>
                <w:kern w:val="0"/>
                <w:sz w:val="20"/>
                <w:szCs w:val="20"/>
              </w:rPr>
            </w:pPr>
            <w:r>
              <w:rPr>
                <w:rFonts w:hint="eastAsia" w:ascii="宋体" w:hAnsi="宋体" w:cs="宋体"/>
                <w:b/>
                <w:bCs/>
                <w:kern w:val="0"/>
                <w:sz w:val="20"/>
                <w:szCs w:val="20"/>
              </w:rPr>
              <w:t>茄子</w:t>
            </w:r>
          </w:p>
        </w:tc>
        <w:tc>
          <w:tcPr>
            <w:tcW w:w="4289" w:type="dxa"/>
            <w:tcBorders>
              <w:top w:val="nil"/>
              <w:left w:val="nil"/>
              <w:bottom w:val="single" w:color="auto" w:sz="4" w:space="0"/>
              <w:right w:val="single" w:color="auto" w:sz="4" w:space="0"/>
            </w:tcBorders>
            <w:noWrap/>
            <w:vAlign w:val="center"/>
          </w:tcPr>
          <w:p w14:paraId="4F6C11F8">
            <w:pPr>
              <w:widowControl/>
              <w:jc w:val="left"/>
              <w:rPr>
                <w:rFonts w:ascii="宋体" w:hAnsi="宋体" w:cs="宋体"/>
                <w:b/>
                <w:bCs/>
                <w:kern w:val="0"/>
                <w:sz w:val="20"/>
                <w:szCs w:val="20"/>
              </w:rPr>
            </w:pPr>
            <w:r>
              <w:rPr>
                <w:rFonts w:hint="eastAsia" w:ascii="宋体" w:hAnsi="宋体" w:cs="宋体"/>
                <w:b/>
                <w:bCs/>
                <w:kern w:val="0"/>
                <w:sz w:val="20"/>
                <w:szCs w:val="20"/>
              </w:rPr>
              <w:t>新鲜、大小均匀，长短基本一致，无霉斑，无明显弯曲。</w:t>
            </w:r>
          </w:p>
        </w:tc>
        <w:tc>
          <w:tcPr>
            <w:tcW w:w="904" w:type="dxa"/>
            <w:tcBorders>
              <w:top w:val="nil"/>
              <w:left w:val="nil"/>
              <w:bottom w:val="single" w:color="auto" w:sz="4" w:space="0"/>
              <w:right w:val="single" w:color="auto" w:sz="4" w:space="0"/>
            </w:tcBorders>
            <w:noWrap/>
            <w:vAlign w:val="center"/>
          </w:tcPr>
          <w:p w14:paraId="5CD09971">
            <w:pPr>
              <w:widowControl/>
              <w:jc w:val="center"/>
              <w:rPr>
                <w:rFonts w:ascii="宋体" w:hAnsi="宋体" w:cs="宋体"/>
                <w:b/>
                <w:bCs/>
                <w:kern w:val="0"/>
                <w:sz w:val="20"/>
                <w:szCs w:val="20"/>
              </w:rPr>
            </w:pPr>
            <w:r>
              <w:rPr>
                <w:rFonts w:hint="eastAsia" w:ascii="宋体" w:hAnsi="宋体" w:cs="宋体"/>
                <w:b/>
                <w:bCs/>
                <w:kern w:val="0"/>
                <w:sz w:val="20"/>
                <w:szCs w:val="20"/>
              </w:rPr>
              <w:t>大白菜</w:t>
            </w:r>
          </w:p>
        </w:tc>
        <w:tc>
          <w:tcPr>
            <w:tcW w:w="3751" w:type="dxa"/>
            <w:tcBorders>
              <w:top w:val="nil"/>
              <w:left w:val="nil"/>
              <w:bottom w:val="single" w:color="auto" w:sz="4" w:space="0"/>
              <w:right w:val="single" w:color="auto" w:sz="4" w:space="0"/>
            </w:tcBorders>
            <w:noWrap/>
            <w:vAlign w:val="center"/>
          </w:tcPr>
          <w:p w14:paraId="65383B15">
            <w:pPr>
              <w:widowControl/>
              <w:jc w:val="left"/>
              <w:rPr>
                <w:rFonts w:ascii="宋体" w:hAnsi="宋体" w:cs="宋体"/>
                <w:b/>
                <w:bCs/>
                <w:kern w:val="0"/>
                <w:sz w:val="20"/>
                <w:szCs w:val="20"/>
              </w:rPr>
            </w:pPr>
            <w:r>
              <w:rPr>
                <w:rFonts w:hint="eastAsia" w:ascii="宋体" w:hAnsi="宋体" w:cs="宋体"/>
                <w:b/>
                <w:bCs/>
                <w:kern w:val="0"/>
                <w:sz w:val="20"/>
                <w:szCs w:val="20"/>
              </w:rPr>
              <w:t>薄膜包装，无青叶烂叶，无虫斑，干水。</w:t>
            </w:r>
          </w:p>
        </w:tc>
      </w:tr>
      <w:tr w14:paraId="380CC39A">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1AC4C733">
            <w:pPr>
              <w:widowControl/>
              <w:jc w:val="center"/>
              <w:rPr>
                <w:rFonts w:ascii="宋体" w:hAnsi="宋体" w:cs="宋体"/>
                <w:b/>
                <w:bCs/>
                <w:kern w:val="0"/>
                <w:sz w:val="20"/>
                <w:szCs w:val="20"/>
              </w:rPr>
            </w:pPr>
            <w:r>
              <w:rPr>
                <w:rFonts w:hint="eastAsia" w:ascii="宋体" w:hAnsi="宋体" w:cs="宋体"/>
                <w:b/>
                <w:bCs/>
                <w:kern w:val="0"/>
                <w:sz w:val="20"/>
                <w:szCs w:val="20"/>
              </w:rPr>
              <w:t>莴笋</w:t>
            </w:r>
          </w:p>
        </w:tc>
        <w:tc>
          <w:tcPr>
            <w:tcW w:w="4289" w:type="dxa"/>
            <w:tcBorders>
              <w:top w:val="nil"/>
              <w:left w:val="nil"/>
              <w:bottom w:val="single" w:color="auto" w:sz="4" w:space="0"/>
              <w:right w:val="single" w:color="auto" w:sz="4" w:space="0"/>
            </w:tcBorders>
            <w:noWrap/>
            <w:vAlign w:val="center"/>
          </w:tcPr>
          <w:p w14:paraId="590E5F02">
            <w:pPr>
              <w:widowControl/>
              <w:jc w:val="left"/>
              <w:rPr>
                <w:rFonts w:ascii="宋体" w:hAnsi="宋体" w:cs="宋体"/>
                <w:b/>
                <w:bCs/>
                <w:kern w:val="0"/>
                <w:sz w:val="20"/>
                <w:szCs w:val="20"/>
              </w:rPr>
            </w:pPr>
            <w:r>
              <w:rPr>
                <w:rFonts w:hint="eastAsia" w:ascii="宋体" w:hAnsi="宋体" w:cs="宋体"/>
                <w:b/>
                <w:bCs/>
                <w:kern w:val="0"/>
                <w:sz w:val="20"/>
                <w:szCs w:val="20"/>
              </w:rPr>
              <w:t>根部粗壮，叶少无腐烂，长短基本一致。</w:t>
            </w:r>
          </w:p>
        </w:tc>
        <w:tc>
          <w:tcPr>
            <w:tcW w:w="904" w:type="dxa"/>
            <w:tcBorders>
              <w:top w:val="nil"/>
              <w:left w:val="nil"/>
              <w:bottom w:val="single" w:color="auto" w:sz="4" w:space="0"/>
              <w:right w:val="single" w:color="auto" w:sz="4" w:space="0"/>
            </w:tcBorders>
            <w:noWrap/>
            <w:vAlign w:val="center"/>
          </w:tcPr>
          <w:p w14:paraId="389E7BBA">
            <w:pPr>
              <w:widowControl/>
              <w:jc w:val="center"/>
              <w:rPr>
                <w:rFonts w:ascii="宋体" w:hAnsi="宋体" w:cs="宋体"/>
                <w:b/>
                <w:bCs/>
                <w:kern w:val="0"/>
                <w:sz w:val="20"/>
                <w:szCs w:val="20"/>
              </w:rPr>
            </w:pPr>
            <w:r>
              <w:rPr>
                <w:rFonts w:hint="eastAsia" w:ascii="宋体" w:hAnsi="宋体" w:cs="宋体"/>
                <w:b/>
                <w:bCs/>
                <w:kern w:val="0"/>
                <w:sz w:val="20"/>
                <w:szCs w:val="20"/>
              </w:rPr>
              <w:t>菜棵</w:t>
            </w:r>
          </w:p>
        </w:tc>
        <w:tc>
          <w:tcPr>
            <w:tcW w:w="3751" w:type="dxa"/>
            <w:tcBorders>
              <w:top w:val="nil"/>
              <w:left w:val="nil"/>
              <w:bottom w:val="single" w:color="auto" w:sz="4" w:space="0"/>
              <w:right w:val="single" w:color="auto" w:sz="4" w:space="0"/>
            </w:tcBorders>
            <w:noWrap/>
            <w:vAlign w:val="center"/>
          </w:tcPr>
          <w:p w14:paraId="67BA50B5">
            <w:pPr>
              <w:widowControl/>
              <w:jc w:val="left"/>
              <w:rPr>
                <w:rFonts w:ascii="宋体" w:hAnsi="宋体" w:cs="宋体"/>
                <w:b/>
                <w:bCs/>
                <w:kern w:val="0"/>
                <w:sz w:val="20"/>
                <w:szCs w:val="20"/>
              </w:rPr>
            </w:pPr>
            <w:r>
              <w:rPr>
                <w:rFonts w:hint="eastAsia" w:ascii="宋体" w:hAnsi="宋体" w:cs="宋体"/>
                <w:b/>
                <w:bCs/>
                <w:kern w:val="0"/>
                <w:sz w:val="20"/>
                <w:szCs w:val="20"/>
              </w:rPr>
              <w:t>新鲜嫩绿，无腐烂，无老叶黄叶，无虫斑，干水。</w:t>
            </w:r>
          </w:p>
        </w:tc>
      </w:tr>
      <w:tr w14:paraId="6F1C0C72">
        <w:tblPrEx>
          <w:tblCellMar>
            <w:top w:w="0" w:type="dxa"/>
            <w:left w:w="108" w:type="dxa"/>
            <w:bottom w:w="0" w:type="dxa"/>
            <w:right w:w="108" w:type="dxa"/>
          </w:tblCellMar>
        </w:tblPrEx>
        <w:trPr>
          <w:trHeight w:val="495" w:hRule="atLeast"/>
        </w:trPr>
        <w:tc>
          <w:tcPr>
            <w:tcW w:w="636" w:type="dxa"/>
            <w:tcBorders>
              <w:top w:val="nil"/>
              <w:left w:val="single" w:color="auto" w:sz="4" w:space="0"/>
              <w:bottom w:val="single" w:color="auto" w:sz="4" w:space="0"/>
              <w:right w:val="single" w:color="auto" w:sz="4" w:space="0"/>
            </w:tcBorders>
            <w:noWrap/>
            <w:vAlign w:val="center"/>
          </w:tcPr>
          <w:p w14:paraId="0F275DE0">
            <w:pPr>
              <w:widowControl/>
              <w:jc w:val="center"/>
              <w:rPr>
                <w:rFonts w:ascii="宋体" w:hAnsi="宋体" w:cs="宋体"/>
                <w:b/>
                <w:bCs/>
                <w:kern w:val="0"/>
                <w:sz w:val="20"/>
                <w:szCs w:val="20"/>
              </w:rPr>
            </w:pPr>
            <w:r>
              <w:rPr>
                <w:rFonts w:hint="eastAsia" w:ascii="宋体" w:hAnsi="宋体" w:cs="宋体"/>
                <w:b/>
                <w:bCs/>
                <w:kern w:val="0"/>
                <w:sz w:val="20"/>
                <w:szCs w:val="20"/>
              </w:rPr>
              <w:t>丝瓜</w:t>
            </w:r>
          </w:p>
        </w:tc>
        <w:tc>
          <w:tcPr>
            <w:tcW w:w="4289" w:type="dxa"/>
            <w:tcBorders>
              <w:top w:val="nil"/>
              <w:left w:val="nil"/>
              <w:bottom w:val="single" w:color="auto" w:sz="4" w:space="0"/>
              <w:right w:val="single" w:color="auto" w:sz="4" w:space="0"/>
            </w:tcBorders>
            <w:noWrap w:val="0"/>
            <w:vAlign w:val="center"/>
          </w:tcPr>
          <w:p w14:paraId="3A4E6357">
            <w:pPr>
              <w:widowControl/>
              <w:jc w:val="left"/>
              <w:rPr>
                <w:rFonts w:ascii="宋体" w:hAnsi="宋体" w:cs="宋体"/>
                <w:b/>
                <w:bCs/>
                <w:kern w:val="0"/>
                <w:sz w:val="20"/>
                <w:szCs w:val="20"/>
              </w:rPr>
            </w:pPr>
            <w:r>
              <w:rPr>
                <w:rFonts w:hint="eastAsia" w:ascii="宋体" w:hAnsi="宋体" w:cs="宋体"/>
                <w:b/>
                <w:bCs/>
                <w:kern w:val="0"/>
                <w:sz w:val="20"/>
                <w:szCs w:val="20"/>
              </w:rPr>
              <w:t>新鲜，无起根，大小基本一致，无明显弯曲，表皮无晒伤晒斑。</w:t>
            </w:r>
          </w:p>
        </w:tc>
        <w:tc>
          <w:tcPr>
            <w:tcW w:w="904" w:type="dxa"/>
            <w:tcBorders>
              <w:top w:val="nil"/>
              <w:left w:val="nil"/>
              <w:bottom w:val="single" w:color="auto" w:sz="4" w:space="0"/>
              <w:right w:val="single" w:color="auto" w:sz="4" w:space="0"/>
            </w:tcBorders>
            <w:noWrap/>
            <w:vAlign w:val="center"/>
          </w:tcPr>
          <w:p w14:paraId="629191AC">
            <w:pPr>
              <w:widowControl/>
              <w:jc w:val="center"/>
              <w:rPr>
                <w:rFonts w:ascii="宋体" w:hAnsi="宋体" w:cs="宋体"/>
                <w:b/>
                <w:bCs/>
                <w:kern w:val="0"/>
                <w:sz w:val="20"/>
                <w:szCs w:val="20"/>
              </w:rPr>
            </w:pPr>
            <w:r>
              <w:rPr>
                <w:rFonts w:hint="eastAsia" w:ascii="宋体" w:hAnsi="宋体" w:cs="宋体"/>
                <w:b/>
                <w:bCs/>
                <w:kern w:val="0"/>
                <w:sz w:val="20"/>
                <w:szCs w:val="20"/>
              </w:rPr>
              <w:t>生菜</w:t>
            </w:r>
          </w:p>
        </w:tc>
        <w:tc>
          <w:tcPr>
            <w:tcW w:w="3751" w:type="dxa"/>
            <w:tcBorders>
              <w:top w:val="nil"/>
              <w:left w:val="nil"/>
              <w:bottom w:val="single" w:color="auto" w:sz="4" w:space="0"/>
              <w:right w:val="single" w:color="auto" w:sz="4" w:space="0"/>
            </w:tcBorders>
            <w:noWrap/>
            <w:vAlign w:val="center"/>
          </w:tcPr>
          <w:p w14:paraId="58EB5FD6">
            <w:pPr>
              <w:widowControl/>
              <w:jc w:val="left"/>
              <w:rPr>
                <w:rFonts w:ascii="宋体" w:hAnsi="宋体" w:cs="宋体"/>
                <w:b/>
                <w:bCs/>
                <w:kern w:val="0"/>
                <w:sz w:val="20"/>
                <w:szCs w:val="20"/>
              </w:rPr>
            </w:pPr>
            <w:r>
              <w:rPr>
                <w:rFonts w:hint="eastAsia" w:ascii="宋体" w:hAnsi="宋体" w:cs="宋体"/>
                <w:b/>
                <w:bCs/>
                <w:kern w:val="0"/>
                <w:sz w:val="20"/>
                <w:szCs w:val="20"/>
              </w:rPr>
              <w:t>新鲜嫩绿，梗短，无黄叶老叶，无腐烂叶。</w:t>
            </w:r>
          </w:p>
        </w:tc>
      </w:tr>
      <w:tr w14:paraId="75D5417B">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2A7D8F6D">
            <w:pPr>
              <w:widowControl/>
              <w:jc w:val="center"/>
              <w:rPr>
                <w:rFonts w:ascii="宋体" w:hAnsi="宋体" w:cs="宋体"/>
                <w:b/>
                <w:bCs/>
                <w:kern w:val="0"/>
                <w:sz w:val="20"/>
                <w:szCs w:val="20"/>
              </w:rPr>
            </w:pPr>
            <w:r>
              <w:rPr>
                <w:rFonts w:hint="eastAsia" w:ascii="宋体" w:hAnsi="宋体" w:cs="宋体"/>
                <w:b/>
                <w:bCs/>
                <w:kern w:val="0"/>
                <w:sz w:val="20"/>
                <w:szCs w:val="20"/>
              </w:rPr>
              <w:t>淮山</w:t>
            </w:r>
          </w:p>
        </w:tc>
        <w:tc>
          <w:tcPr>
            <w:tcW w:w="4289" w:type="dxa"/>
            <w:tcBorders>
              <w:top w:val="nil"/>
              <w:left w:val="nil"/>
              <w:bottom w:val="single" w:color="auto" w:sz="4" w:space="0"/>
              <w:right w:val="single" w:color="auto" w:sz="4" w:space="0"/>
            </w:tcBorders>
            <w:noWrap w:val="0"/>
            <w:vAlign w:val="center"/>
          </w:tcPr>
          <w:p w14:paraId="1ED1E659">
            <w:pPr>
              <w:widowControl/>
              <w:jc w:val="left"/>
              <w:rPr>
                <w:rFonts w:ascii="宋体" w:hAnsi="宋体" w:cs="宋体"/>
                <w:b/>
                <w:bCs/>
                <w:kern w:val="0"/>
                <w:sz w:val="20"/>
                <w:szCs w:val="20"/>
              </w:rPr>
            </w:pPr>
            <w:r>
              <w:rPr>
                <w:rFonts w:hint="eastAsia" w:ascii="宋体" w:hAnsi="宋体" w:cs="宋体"/>
                <w:b/>
                <w:bCs/>
                <w:kern w:val="0"/>
                <w:sz w:val="20"/>
                <w:szCs w:val="20"/>
              </w:rPr>
              <w:t>大小基本一致，无损伤，无泥巴。</w:t>
            </w:r>
          </w:p>
        </w:tc>
        <w:tc>
          <w:tcPr>
            <w:tcW w:w="904" w:type="dxa"/>
            <w:tcBorders>
              <w:top w:val="nil"/>
              <w:left w:val="nil"/>
              <w:bottom w:val="single" w:color="auto" w:sz="4" w:space="0"/>
              <w:right w:val="single" w:color="auto" w:sz="4" w:space="0"/>
            </w:tcBorders>
            <w:noWrap/>
            <w:vAlign w:val="center"/>
          </w:tcPr>
          <w:p w14:paraId="3614ED67">
            <w:pPr>
              <w:widowControl/>
              <w:jc w:val="center"/>
              <w:rPr>
                <w:rFonts w:ascii="宋体" w:hAnsi="宋体" w:cs="宋体"/>
                <w:b/>
                <w:bCs/>
                <w:kern w:val="0"/>
                <w:sz w:val="20"/>
                <w:szCs w:val="20"/>
              </w:rPr>
            </w:pPr>
            <w:r>
              <w:rPr>
                <w:rFonts w:hint="eastAsia" w:ascii="宋体" w:hAnsi="宋体" w:cs="宋体"/>
                <w:b/>
                <w:bCs/>
                <w:kern w:val="0"/>
                <w:sz w:val="20"/>
                <w:szCs w:val="20"/>
              </w:rPr>
              <w:t>召菜</w:t>
            </w:r>
          </w:p>
        </w:tc>
        <w:tc>
          <w:tcPr>
            <w:tcW w:w="3751" w:type="dxa"/>
            <w:tcBorders>
              <w:top w:val="nil"/>
              <w:left w:val="nil"/>
              <w:bottom w:val="single" w:color="auto" w:sz="4" w:space="0"/>
              <w:right w:val="single" w:color="auto" w:sz="4" w:space="0"/>
            </w:tcBorders>
            <w:noWrap/>
            <w:vAlign w:val="center"/>
          </w:tcPr>
          <w:p w14:paraId="041FEB3C">
            <w:pPr>
              <w:widowControl/>
              <w:jc w:val="left"/>
              <w:rPr>
                <w:rFonts w:ascii="宋体" w:hAnsi="宋体" w:cs="宋体"/>
                <w:b/>
                <w:bCs/>
                <w:kern w:val="0"/>
                <w:sz w:val="20"/>
                <w:szCs w:val="20"/>
              </w:rPr>
            </w:pPr>
            <w:r>
              <w:rPr>
                <w:rFonts w:hint="eastAsia" w:ascii="宋体" w:hAnsi="宋体" w:cs="宋体"/>
                <w:b/>
                <w:bCs/>
                <w:kern w:val="0"/>
                <w:sz w:val="20"/>
                <w:szCs w:val="20"/>
              </w:rPr>
              <w:t>新鲜嫩绿，干水，无虫斑，无腐烂叶。</w:t>
            </w:r>
          </w:p>
        </w:tc>
      </w:tr>
      <w:tr w14:paraId="7CA3EF4D">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2B341963">
            <w:pPr>
              <w:widowControl/>
              <w:jc w:val="center"/>
              <w:rPr>
                <w:rFonts w:ascii="宋体" w:hAnsi="宋体" w:cs="宋体"/>
                <w:b/>
                <w:bCs/>
                <w:kern w:val="0"/>
                <w:sz w:val="20"/>
                <w:szCs w:val="20"/>
              </w:rPr>
            </w:pPr>
            <w:r>
              <w:rPr>
                <w:rFonts w:hint="eastAsia" w:ascii="宋体" w:hAnsi="宋体" w:cs="宋体"/>
                <w:b/>
                <w:bCs/>
                <w:kern w:val="0"/>
                <w:sz w:val="20"/>
                <w:szCs w:val="20"/>
              </w:rPr>
              <w:t>西芹</w:t>
            </w:r>
          </w:p>
        </w:tc>
        <w:tc>
          <w:tcPr>
            <w:tcW w:w="4289" w:type="dxa"/>
            <w:tcBorders>
              <w:top w:val="nil"/>
              <w:left w:val="nil"/>
              <w:bottom w:val="single" w:color="auto" w:sz="4" w:space="0"/>
              <w:right w:val="single" w:color="auto" w:sz="4" w:space="0"/>
            </w:tcBorders>
            <w:noWrap/>
            <w:vAlign w:val="center"/>
          </w:tcPr>
          <w:p w14:paraId="6A4EA68D">
            <w:pPr>
              <w:widowControl/>
              <w:jc w:val="left"/>
              <w:rPr>
                <w:rFonts w:ascii="宋体" w:hAnsi="宋体" w:cs="宋体"/>
                <w:b/>
                <w:bCs/>
                <w:kern w:val="0"/>
                <w:sz w:val="20"/>
                <w:szCs w:val="20"/>
              </w:rPr>
            </w:pPr>
            <w:r>
              <w:rPr>
                <w:rFonts w:hint="eastAsia" w:ascii="宋体" w:hAnsi="宋体" w:cs="宋体"/>
                <w:b/>
                <w:bCs/>
                <w:kern w:val="0"/>
                <w:sz w:val="20"/>
                <w:szCs w:val="20"/>
              </w:rPr>
              <w:t>新鲜无根，内部无开裂，少叶子。</w:t>
            </w:r>
          </w:p>
        </w:tc>
        <w:tc>
          <w:tcPr>
            <w:tcW w:w="904" w:type="dxa"/>
            <w:tcBorders>
              <w:top w:val="nil"/>
              <w:left w:val="nil"/>
              <w:bottom w:val="single" w:color="auto" w:sz="4" w:space="0"/>
              <w:right w:val="single" w:color="auto" w:sz="4" w:space="0"/>
            </w:tcBorders>
            <w:noWrap/>
            <w:vAlign w:val="center"/>
          </w:tcPr>
          <w:p w14:paraId="6790AA8F">
            <w:pPr>
              <w:widowControl/>
              <w:jc w:val="center"/>
              <w:rPr>
                <w:rFonts w:ascii="宋体" w:hAnsi="宋体" w:cs="宋体"/>
                <w:b/>
                <w:bCs/>
                <w:kern w:val="0"/>
                <w:sz w:val="20"/>
                <w:szCs w:val="20"/>
              </w:rPr>
            </w:pPr>
            <w:r>
              <w:rPr>
                <w:rFonts w:hint="eastAsia" w:ascii="宋体" w:hAnsi="宋体" w:cs="宋体"/>
                <w:b/>
                <w:bCs/>
                <w:kern w:val="0"/>
                <w:sz w:val="20"/>
                <w:szCs w:val="20"/>
              </w:rPr>
              <w:t>上海青</w:t>
            </w:r>
          </w:p>
        </w:tc>
        <w:tc>
          <w:tcPr>
            <w:tcW w:w="3751" w:type="dxa"/>
            <w:tcBorders>
              <w:top w:val="nil"/>
              <w:left w:val="nil"/>
              <w:bottom w:val="single" w:color="auto" w:sz="4" w:space="0"/>
              <w:right w:val="single" w:color="auto" w:sz="4" w:space="0"/>
            </w:tcBorders>
            <w:noWrap/>
            <w:vAlign w:val="center"/>
          </w:tcPr>
          <w:p w14:paraId="3C9DB6A9">
            <w:pPr>
              <w:widowControl/>
              <w:jc w:val="left"/>
              <w:rPr>
                <w:rFonts w:ascii="宋体" w:hAnsi="宋体" w:cs="宋体"/>
                <w:b/>
                <w:bCs/>
                <w:kern w:val="0"/>
                <w:sz w:val="20"/>
                <w:szCs w:val="20"/>
              </w:rPr>
            </w:pPr>
            <w:r>
              <w:rPr>
                <w:rFonts w:hint="eastAsia" w:ascii="宋体" w:hAnsi="宋体" w:cs="宋体"/>
                <w:b/>
                <w:bCs/>
                <w:kern w:val="0"/>
                <w:sz w:val="20"/>
                <w:szCs w:val="20"/>
              </w:rPr>
              <w:t>新鲜嫩绿，无黄叶老叶。</w:t>
            </w:r>
          </w:p>
        </w:tc>
      </w:tr>
      <w:tr w14:paraId="39AEB93F">
        <w:tblPrEx>
          <w:tblCellMar>
            <w:top w:w="0" w:type="dxa"/>
            <w:left w:w="108" w:type="dxa"/>
            <w:bottom w:w="0" w:type="dxa"/>
            <w:right w:w="108" w:type="dxa"/>
          </w:tblCellMar>
        </w:tblPrEx>
        <w:trPr>
          <w:trHeight w:val="450" w:hRule="atLeast"/>
        </w:trPr>
        <w:tc>
          <w:tcPr>
            <w:tcW w:w="636" w:type="dxa"/>
            <w:tcBorders>
              <w:top w:val="nil"/>
              <w:left w:val="single" w:color="auto" w:sz="4" w:space="0"/>
              <w:bottom w:val="single" w:color="auto" w:sz="4" w:space="0"/>
              <w:right w:val="single" w:color="auto" w:sz="4" w:space="0"/>
            </w:tcBorders>
            <w:noWrap/>
            <w:vAlign w:val="center"/>
          </w:tcPr>
          <w:p w14:paraId="5BFE3ADE">
            <w:pPr>
              <w:widowControl/>
              <w:jc w:val="center"/>
              <w:rPr>
                <w:rFonts w:ascii="宋体" w:hAnsi="宋体" w:cs="宋体"/>
                <w:b/>
                <w:bCs/>
                <w:kern w:val="0"/>
                <w:sz w:val="20"/>
                <w:szCs w:val="20"/>
              </w:rPr>
            </w:pPr>
            <w:r>
              <w:rPr>
                <w:rFonts w:hint="eastAsia" w:ascii="宋体" w:hAnsi="宋体" w:cs="宋体"/>
                <w:b/>
                <w:bCs/>
                <w:kern w:val="0"/>
                <w:sz w:val="20"/>
                <w:szCs w:val="20"/>
              </w:rPr>
              <w:t>豆角</w:t>
            </w:r>
          </w:p>
        </w:tc>
        <w:tc>
          <w:tcPr>
            <w:tcW w:w="4289" w:type="dxa"/>
            <w:tcBorders>
              <w:top w:val="nil"/>
              <w:left w:val="nil"/>
              <w:bottom w:val="single" w:color="auto" w:sz="4" w:space="0"/>
              <w:right w:val="single" w:color="auto" w:sz="4" w:space="0"/>
            </w:tcBorders>
            <w:noWrap/>
            <w:vAlign w:val="center"/>
          </w:tcPr>
          <w:p w14:paraId="4BA1A154">
            <w:pPr>
              <w:widowControl/>
              <w:jc w:val="left"/>
              <w:rPr>
                <w:rFonts w:ascii="宋体" w:hAnsi="宋体" w:cs="宋体"/>
                <w:b/>
                <w:bCs/>
                <w:kern w:val="0"/>
                <w:sz w:val="20"/>
                <w:szCs w:val="20"/>
              </w:rPr>
            </w:pPr>
            <w:r>
              <w:rPr>
                <w:rFonts w:hint="eastAsia" w:ascii="宋体" w:hAnsi="宋体" w:cs="宋体"/>
                <w:b/>
                <w:bCs/>
                <w:kern w:val="0"/>
                <w:sz w:val="20"/>
                <w:szCs w:val="20"/>
              </w:rPr>
              <w:t>长短基本一致，无虫斑、虫口、黑斑，无损伤。</w:t>
            </w:r>
          </w:p>
        </w:tc>
        <w:tc>
          <w:tcPr>
            <w:tcW w:w="904" w:type="dxa"/>
            <w:tcBorders>
              <w:top w:val="nil"/>
              <w:left w:val="nil"/>
              <w:bottom w:val="single" w:color="auto" w:sz="4" w:space="0"/>
              <w:right w:val="single" w:color="auto" w:sz="4" w:space="0"/>
            </w:tcBorders>
            <w:noWrap/>
            <w:vAlign w:val="center"/>
          </w:tcPr>
          <w:p w14:paraId="523A35F1">
            <w:pPr>
              <w:widowControl/>
              <w:jc w:val="center"/>
              <w:rPr>
                <w:rFonts w:ascii="宋体" w:hAnsi="宋体" w:cs="宋体"/>
                <w:b/>
                <w:bCs/>
                <w:kern w:val="0"/>
                <w:sz w:val="20"/>
                <w:szCs w:val="20"/>
              </w:rPr>
            </w:pPr>
            <w:r>
              <w:rPr>
                <w:rFonts w:hint="eastAsia" w:ascii="宋体" w:hAnsi="宋体" w:cs="宋体"/>
                <w:b/>
                <w:bCs/>
                <w:kern w:val="0"/>
                <w:sz w:val="20"/>
                <w:szCs w:val="20"/>
              </w:rPr>
              <w:t>蒜心</w:t>
            </w:r>
          </w:p>
        </w:tc>
        <w:tc>
          <w:tcPr>
            <w:tcW w:w="3751" w:type="dxa"/>
            <w:tcBorders>
              <w:top w:val="nil"/>
              <w:left w:val="nil"/>
              <w:bottom w:val="single" w:color="auto" w:sz="4" w:space="0"/>
              <w:right w:val="single" w:color="auto" w:sz="4" w:space="0"/>
            </w:tcBorders>
            <w:noWrap/>
            <w:vAlign w:val="center"/>
          </w:tcPr>
          <w:p w14:paraId="2E706919">
            <w:pPr>
              <w:widowControl/>
              <w:jc w:val="left"/>
              <w:rPr>
                <w:rFonts w:ascii="宋体" w:hAnsi="宋体" w:cs="宋体"/>
                <w:b/>
                <w:bCs/>
                <w:kern w:val="0"/>
                <w:sz w:val="20"/>
                <w:szCs w:val="20"/>
              </w:rPr>
            </w:pPr>
            <w:r>
              <w:rPr>
                <w:rFonts w:hint="eastAsia" w:ascii="宋体" w:hAnsi="宋体" w:cs="宋体"/>
                <w:b/>
                <w:bCs/>
                <w:kern w:val="0"/>
                <w:sz w:val="20"/>
                <w:szCs w:val="20"/>
              </w:rPr>
              <w:t>青嫩无夹伤。</w:t>
            </w:r>
          </w:p>
        </w:tc>
      </w:tr>
    </w:tbl>
    <w:p w14:paraId="1891DB49">
      <w:pPr>
        <w:spacing w:line="460" w:lineRule="exact"/>
        <w:rPr>
          <w:rFonts w:hint="eastAsia" w:ascii="宋体" w:hAnsi="宋体"/>
          <w:b/>
          <w:sz w:val="24"/>
        </w:rPr>
      </w:pPr>
    </w:p>
    <w:p w14:paraId="03EFD18C">
      <w:pPr>
        <w:spacing w:line="460" w:lineRule="exact"/>
        <w:rPr>
          <w:rFonts w:hint="eastAsia" w:ascii="宋体" w:hAnsi="宋体"/>
          <w:b/>
          <w:sz w:val="24"/>
        </w:rPr>
      </w:pPr>
      <w:r>
        <w:rPr>
          <w:rFonts w:hint="eastAsia" w:ascii="宋体" w:hAnsi="宋体"/>
          <w:b/>
          <w:sz w:val="24"/>
        </w:rPr>
        <w:t>八、数量、品质保证</w:t>
      </w:r>
    </w:p>
    <w:p w14:paraId="0B02D552">
      <w:pPr>
        <w:spacing w:line="360" w:lineRule="auto"/>
        <w:ind w:firstLine="480" w:firstLineChars="200"/>
        <w:rPr>
          <w:rFonts w:hint="eastAsia" w:ascii="宋体" w:hAnsi="宋体"/>
          <w:sz w:val="24"/>
        </w:rPr>
      </w:pPr>
      <w:r>
        <w:rPr>
          <w:rFonts w:hint="eastAsia" w:ascii="宋体" w:hAnsi="宋体"/>
          <w:sz w:val="24"/>
        </w:rPr>
        <w:t>1、考虑到蔬菜品种采购的特殊性，要求乙方实际供应的根茎</w:t>
      </w:r>
      <w:r>
        <w:rPr>
          <w:rFonts w:hint="eastAsia" w:ascii="宋体" w:hAnsi="宋体"/>
          <w:b/>
          <w:sz w:val="24"/>
        </w:rPr>
        <w:t>配菜类</w:t>
      </w:r>
      <w:r>
        <w:rPr>
          <w:rFonts w:hint="eastAsia" w:ascii="宋体" w:hAnsi="宋体"/>
          <w:sz w:val="24"/>
        </w:rPr>
        <w:t>品种及数量与甲方订单要求相差不能超过10％，</w:t>
      </w:r>
      <w:r>
        <w:rPr>
          <w:rFonts w:hint="eastAsia" w:ascii="宋体" w:hAnsi="宋体"/>
          <w:b/>
          <w:sz w:val="24"/>
        </w:rPr>
        <w:t>叶菜类</w:t>
      </w:r>
      <w:r>
        <w:rPr>
          <w:rFonts w:hint="eastAsia" w:ascii="宋体" w:hAnsi="宋体"/>
          <w:sz w:val="24"/>
        </w:rPr>
        <w:t>的单个品种数量及叶菜总数量与甲方订单要求相差不能超过20％。实际采购时如因天气问题导致某些</w:t>
      </w:r>
      <w:r>
        <w:rPr>
          <w:rFonts w:hint="eastAsia" w:ascii="宋体" w:hAnsi="宋体"/>
          <w:sz w:val="24"/>
          <w:u w:val="single"/>
        </w:rPr>
        <w:t>叶菜类品种的数量</w:t>
      </w:r>
      <w:r>
        <w:rPr>
          <w:rFonts w:hint="eastAsia" w:ascii="宋体" w:hAnsi="宋体"/>
          <w:sz w:val="24"/>
        </w:rPr>
        <w:t>和质量难以满足订单要求，乙方可视实际情况采购同等性质、同等价位的叶菜代替。各品种数量超出规定的部分由乙方带回，不纳入结算，短缺的部份由乙方负责按甲方要求补足。</w:t>
      </w:r>
    </w:p>
    <w:p w14:paraId="1D97FA29">
      <w:pPr>
        <w:spacing w:line="420" w:lineRule="exact"/>
        <w:ind w:firstLine="480" w:firstLineChars="200"/>
        <w:rPr>
          <w:rFonts w:hint="eastAsia" w:ascii="宋体" w:hAnsi="宋体"/>
          <w:sz w:val="24"/>
        </w:rPr>
      </w:pPr>
      <w:r>
        <w:rPr>
          <w:rFonts w:hint="eastAsia" w:ascii="宋体" w:hAnsi="宋体"/>
          <w:sz w:val="24"/>
        </w:rPr>
        <w:t>2、每个品种的重量以双方核准的净重过磅数为准，双方签字确认作为结算凭证。</w:t>
      </w:r>
    </w:p>
    <w:p w14:paraId="616C79A9">
      <w:pPr>
        <w:spacing w:line="480" w:lineRule="exact"/>
        <w:ind w:firstLine="480" w:firstLineChars="200"/>
        <w:rPr>
          <w:rFonts w:hint="eastAsia" w:ascii="宋体" w:hAnsi="宋体"/>
          <w:sz w:val="24"/>
        </w:rPr>
      </w:pPr>
      <w:r>
        <w:rPr>
          <w:rFonts w:hint="eastAsia" w:ascii="宋体" w:hAnsi="宋体"/>
          <w:sz w:val="24"/>
        </w:rPr>
        <w:t>3、质量必须符合国家相关食品安全卫生标准，乙方必须每天提供所供蔬菜的农药残留检测报告。</w:t>
      </w:r>
      <w:r>
        <w:rPr>
          <w:rFonts w:hint="eastAsia"/>
          <w:sz w:val="24"/>
        </w:rPr>
        <w:t>乙方须保证所供蔬菜符合国家、省市及行业的最新食品安全卫生要求和标准（如前述标准不一致则以最高标准为准），应保持蔬菜品质的安全性，蔬菜是因为乙方质量问题而给甲方或第三方造成人身或财产损害的，均由乙方承担一切责任；如甲方因此遭受任何第三方指控的，甲方有权就所受到的损失向乙方追偿。乙方应免费为甲方更换有质量问题的蔬菜。</w:t>
      </w:r>
    </w:p>
    <w:p w14:paraId="469C537A">
      <w:pPr>
        <w:spacing w:line="460" w:lineRule="exact"/>
        <w:rPr>
          <w:rFonts w:hint="eastAsia" w:ascii="宋体" w:hAnsi="宋体"/>
          <w:b/>
          <w:sz w:val="24"/>
        </w:rPr>
      </w:pPr>
      <w:r>
        <w:rPr>
          <w:rFonts w:hint="eastAsia" w:ascii="宋体" w:hAnsi="宋体"/>
          <w:b/>
          <w:sz w:val="24"/>
        </w:rPr>
        <w:t>九、试供期</w:t>
      </w:r>
    </w:p>
    <w:p w14:paraId="19D859D1">
      <w:pPr>
        <w:spacing w:line="460" w:lineRule="exact"/>
        <w:rPr>
          <w:rFonts w:hint="eastAsia" w:ascii="宋体" w:hAnsi="宋体"/>
          <w:sz w:val="24"/>
        </w:rPr>
      </w:pPr>
      <w:r>
        <w:rPr>
          <w:rFonts w:hint="eastAsia" w:ascii="宋体" w:hAnsi="宋体"/>
          <w:sz w:val="24"/>
        </w:rPr>
        <w:t xml:space="preserve">    1、试供期为15天，即试供期从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rPr>
        <w:t>1</w:t>
      </w:r>
      <w:r>
        <w:rPr>
          <w:rFonts w:hint="eastAsia" w:ascii="宋体" w:hAnsi="宋体"/>
          <w:sz w:val="24"/>
          <w:u w:val="single"/>
          <w:lang w:val="en-US" w:eastAsia="zh-CN"/>
        </w:rPr>
        <w:t>2</w:t>
      </w:r>
      <w:r>
        <w:rPr>
          <w:rFonts w:hint="eastAsia" w:ascii="宋体" w:hAnsi="宋体"/>
          <w:sz w:val="24"/>
        </w:rPr>
        <w:t>月</w:t>
      </w:r>
      <w:r>
        <w:rPr>
          <w:rFonts w:hint="eastAsia" w:ascii="宋体" w:hAnsi="宋体"/>
          <w:sz w:val="24"/>
          <w:u w:val="single"/>
        </w:rPr>
        <w:t>26</w:t>
      </w:r>
      <w:r>
        <w:rPr>
          <w:rFonts w:hint="eastAsia" w:ascii="宋体" w:hAnsi="宋体"/>
          <w:sz w:val="24"/>
        </w:rPr>
        <w:t>日至</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u w:val="single"/>
        </w:rPr>
        <w:t>1</w:t>
      </w:r>
      <w:r>
        <w:rPr>
          <w:rFonts w:hint="eastAsia" w:ascii="宋体" w:hAnsi="宋体"/>
          <w:sz w:val="24"/>
        </w:rPr>
        <w:t>月</w:t>
      </w:r>
      <w:r>
        <w:rPr>
          <w:rFonts w:hint="eastAsia" w:ascii="宋体" w:hAnsi="宋体"/>
          <w:sz w:val="24"/>
          <w:lang w:val="en-US" w:eastAsia="zh-CN"/>
        </w:rPr>
        <w:t>9</w:t>
      </w:r>
      <w:r>
        <w:rPr>
          <w:rFonts w:hint="eastAsia" w:ascii="宋体" w:hAnsi="宋体"/>
          <w:sz w:val="24"/>
        </w:rPr>
        <w:t>日，试供期内甲方主要考核乙方货物质量、服务、信誉等方面是否合格（考核标准参照本项目招标文件7.2点）。</w:t>
      </w:r>
    </w:p>
    <w:p w14:paraId="62583A55">
      <w:pPr>
        <w:spacing w:line="460" w:lineRule="exact"/>
        <w:ind w:firstLine="480"/>
        <w:rPr>
          <w:rFonts w:hint="eastAsia" w:ascii="宋体" w:hAnsi="宋体"/>
          <w:sz w:val="24"/>
        </w:rPr>
      </w:pPr>
      <w:r>
        <w:rPr>
          <w:rFonts w:hint="eastAsia" w:ascii="宋体" w:hAnsi="宋体"/>
          <w:sz w:val="24"/>
        </w:rPr>
        <w:t>2、试供期满且经甲方综合考察认为合格的，合同继续执行；若试供期间出现质量、服务等难以磨合的问题的，双方均有权提出终止合同（至少提前2天通知对方），另一方不得拒绝。合同终止后，甲方有权选择本项目下一中标候选人进行替补。试供期内合同被终止的，下一个招标年度甲方不再接受乙方的投标。</w:t>
      </w:r>
    </w:p>
    <w:p w14:paraId="02BC43AD">
      <w:pPr>
        <w:numPr>
          <w:ilvl w:val="0"/>
          <w:numId w:val="1"/>
        </w:numPr>
        <w:spacing w:line="460" w:lineRule="exact"/>
        <w:rPr>
          <w:rFonts w:hint="eastAsia" w:ascii="宋体" w:hAnsi="宋体"/>
          <w:b/>
          <w:sz w:val="24"/>
        </w:rPr>
      </w:pPr>
      <w:r>
        <w:rPr>
          <w:rFonts w:hint="eastAsia" w:ascii="宋体" w:hAnsi="宋体"/>
          <w:b/>
          <w:sz w:val="24"/>
        </w:rPr>
        <w:t>合同期</w:t>
      </w:r>
    </w:p>
    <w:p w14:paraId="4F5BFC8D">
      <w:pPr>
        <w:spacing w:line="460" w:lineRule="exact"/>
        <w:ind w:firstLine="420" w:firstLineChars="175"/>
        <w:rPr>
          <w:rFonts w:hint="eastAsia" w:ascii="宋体" w:hAnsi="宋体"/>
          <w:sz w:val="24"/>
        </w:rPr>
      </w:pPr>
      <w:r>
        <w:rPr>
          <w:rFonts w:hint="eastAsia" w:ascii="宋体" w:hAnsi="宋体"/>
          <w:sz w:val="24"/>
        </w:rPr>
        <w:t>试供期满且经甲方综合考察认为合格的，合同继续执行，自202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9</w:t>
      </w:r>
      <w:r>
        <w:rPr>
          <w:rFonts w:hint="eastAsia" w:ascii="宋体" w:hAnsi="宋体"/>
          <w:sz w:val="24"/>
        </w:rPr>
        <w:t>日起至202</w:t>
      </w:r>
      <w:r>
        <w:rPr>
          <w:rFonts w:hint="eastAsia" w:ascii="宋体" w:hAnsi="宋体"/>
          <w:sz w:val="24"/>
          <w:lang w:val="en-US" w:eastAsia="zh-CN"/>
        </w:rPr>
        <w:t>6</w:t>
      </w:r>
      <w:r>
        <w:rPr>
          <w:rFonts w:hint="eastAsia" w:ascii="宋体" w:hAnsi="宋体"/>
          <w:sz w:val="24"/>
        </w:rPr>
        <w:t>年12月25日止。</w:t>
      </w:r>
    </w:p>
    <w:p w14:paraId="12046A0F">
      <w:pPr>
        <w:spacing w:line="460" w:lineRule="exact"/>
        <w:rPr>
          <w:rFonts w:hint="eastAsia" w:ascii="宋体" w:hAnsi="宋体"/>
          <w:sz w:val="24"/>
        </w:rPr>
      </w:pPr>
      <w:r>
        <w:rPr>
          <w:rFonts w:hint="eastAsia" w:ascii="宋体" w:hAnsi="宋体"/>
          <w:b/>
          <w:sz w:val="24"/>
        </w:rPr>
        <w:t>十一、保证金</w:t>
      </w:r>
    </w:p>
    <w:p w14:paraId="2023BC93">
      <w:pPr>
        <w:spacing w:line="460" w:lineRule="exact"/>
        <w:ind w:firstLine="540" w:firstLineChars="225"/>
        <w:rPr>
          <w:rFonts w:hint="eastAsia" w:ascii="宋体" w:hAnsi="宋体"/>
          <w:sz w:val="24"/>
        </w:rPr>
      </w:pPr>
      <w:r>
        <w:rPr>
          <w:rFonts w:hint="eastAsia" w:ascii="宋体" w:hAnsi="宋体"/>
          <w:sz w:val="24"/>
          <w:lang w:val="en-US" w:eastAsia="zh-CN"/>
        </w:rPr>
        <w:t>1、</w:t>
      </w:r>
      <w:r>
        <w:rPr>
          <w:rFonts w:hint="eastAsia" w:ascii="宋体" w:hAnsi="宋体"/>
          <w:sz w:val="24"/>
        </w:rPr>
        <w:t>乙方向甲方交纳人民币</w:t>
      </w:r>
      <w:r>
        <w:rPr>
          <w:rFonts w:hint="eastAsia" w:ascii="宋体" w:hAnsi="宋体"/>
          <w:b/>
          <w:sz w:val="24"/>
        </w:rPr>
        <w:t>肆万元</w:t>
      </w:r>
      <w:r>
        <w:rPr>
          <w:rFonts w:hint="eastAsia" w:ascii="宋体" w:hAnsi="宋体"/>
          <w:sz w:val="24"/>
        </w:rPr>
        <w:t>的风险保证金，该保证金用于蔬菜的质量安全保证。保证金于合同满且无出现质量安全问题后无息退还。</w:t>
      </w:r>
    </w:p>
    <w:p w14:paraId="25B17791">
      <w:pPr>
        <w:spacing w:line="480" w:lineRule="exact"/>
        <w:ind w:firstLine="540" w:firstLineChars="225"/>
        <w:rPr>
          <w:rFonts w:ascii="宋体" w:hAnsi="宋体"/>
          <w:sz w:val="24"/>
        </w:rPr>
      </w:pPr>
      <w:r>
        <w:rPr>
          <w:rFonts w:ascii="宋体" w:hAnsi="宋体"/>
          <w:sz w:val="24"/>
        </w:rPr>
        <w:t>2</w:t>
      </w:r>
      <w:r>
        <w:rPr>
          <w:rFonts w:hint="eastAsia" w:ascii="宋体" w:hAnsi="宋体"/>
          <w:sz w:val="24"/>
        </w:rPr>
        <w:t>、保证金于合同满1</w:t>
      </w:r>
      <w:r>
        <w:rPr>
          <w:rFonts w:ascii="宋体" w:hAnsi="宋体"/>
          <w:sz w:val="24"/>
        </w:rPr>
        <w:t>5</w:t>
      </w:r>
      <w:r>
        <w:rPr>
          <w:rFonts w:hint="eastAsia" w:ascii="宋体" w:hAnsi="宋体"/>
          <w:sz w:val="24"/>
        </w:rPr>
        <w:t>日内且乙方无出现质量安全问题或违约情形后无息退还。</w:t>
      </w:r>
    </w:p>
    <w:p w14:paraId="3F103ADF">
      <w:pPr>
        <w:spacing w:line="480" w:lineRule="exact"/>
        <w:ind w:firstLine="540" w:firstLineChars="225"/>
        <w:rPr>
          <w:rFonts w:hint="eastAsia" w:ascii="宋体" w:hAnsi="宋体"/>
          <w:sz w:val="24"/>
        </w:rPr>
      </w:pPr>
      <w:r>
        <w:rPr>
          <w:rFonts w:ascii="宋体" w:hAnsi="宋体"/>
          <w:sz w:val="24"/>
        </w:rPr>
        <w:t>3</w:t>
      </w:r>
      <w:r>
        <w:rPr>
          <w:rFonts w:hint="eastAsia" w:ascii="宋体" w:hAnsi="宋体"/>
          <w:sz w:val="24"/>
        </w:rPr>
        <w:t>、乙方出现违约责任时，甲方有权直接在风险保证金中扣除乙方应付的违约金，乙方应当在</w:t>
      </w:r>
      <w:r>
        <w:rPr>
          <w:rFonts w:hint="eastAsia"/>
          <w:sz w:val="24"/>
        </w:rPr>
        <w:t>5</w:t>
      </w:r>
      <w:r>
        <w:rPr>
          <w:rFonts w:hint="eastAsia" w:ascii="宋体" w:hAnsi="宋体"/>
          <w:sz w:val="24"/>
        </w:rPr>
        <w:t>个工作日内补足风险保证金，未补足的，甲方有权解除合同，并没收剩余风险保证金。如未经甲方同意，乙方无故终止合同的，或因乙方违约责任导致合同解除的，风险保证金不予退还，并且甲方有权按照合同约定向乙方主张其他违约责任。</w:t>
      </w:r>
    </w:p>
    <w:p w14:paraId="2251D411">
      <w:pPr>
        <w:spacing w:line="460" w:lineRule="exact"/>
        <w:rPr>
          <w:rFonts w:hint="eastAsia" w:ascii="宋体" w:hAnsi="宋体"/>
          <w:b/>
          <w:bCs w:val="0"/>
          <w:sz w:val="24"/>
        </w:rPr>
      </w:pPr>
      <w:r>
        <w:rPr>
          <w:rFonts w:hint="eastAsia" w:ascii="宋体" w:hAnsi="宋体"/>
          <w:b/>
          <w:bCs w:val="0"/>
          <w:sz w:val="24"/>
        </w:rPr>
        <w:t>十二、付款方式</w:t>
      </w:r>
    </w:p>
    <w:p w14:paraId="68EC7F42">
      <w:pPr>
        <w:spacing w:line="400" w:lineRule="exact"/>
        <w:ind w:left="1" w:firstLine="537" w:firstLineChars="224"/>
        <w:rPr>
          <w:rFonts w:hint="eastAsia" w:ascii="宋体" w:hAnsi="宋体"/>
          <w:sz w:val="24"/>
        </w:rPr>
      </w:pPr>
      <w:r>
        <w:rPr>
          <w:rFonts w:hint="eastAsia" w:ascii="宋体" w:hAnsi="宋体"/>
          <w:sz w:val="24"/>
        </w:rPr>
        <w:t>1、结算方式为每15天凭定价单和验收单结算一次（节假日顺延）。</w:t>
      </w:r>
    </w:p>
    <w:p w14:paraId="3687DDB0">
      <w:pPr>
        <w:spacing w:line="400" w:lineRule="exact"/>
        <w:ind w:left="1" w:firstLine="537" w:firstLineChars="224"/>
        <w:rPr>
          <w:rFonts w:hint="eastAsia" w:ascii="宋体" w:hAnsi="宋体"/>
          <w:sz w:val="24"/>
        </w:rPr>
      </w:pPr>
      <w:r>
        <w:rPr>
          <w:rFonts w:hint="eastAsia" w:ascii="宋体" w:hAnsi="宋体"/>
          <w:sz w:val="24"/>
        </w:rPr>
        <w:t>2、乙方应于每月11、27日前（如逢周六、周日往后顺延），到甲方各食堂对帐并开具与当月货款等额的正规发票。</w:t>
      </w:r>
    </w:p>
    <w:p w14:paraId="444D2FDD">
      <w:pPr>
        <w:spacing w:line="400" w:lineRule="exact"/>
        <w:ind w:left="1" w:firstLine="537" w:firstLineChars="224"/>
        <w:rPr>
          <w:rFonts w:hint="eastAsia" w:ascii="宋体" w:hAnsi="宋体"/>
          <w:sz w:val="24"/>
        </w:rPr>
      </w:pPr>
      <w:r>
        <w:rPr>
          <w:rFonts w:hint="eastAsia" w:ascii="宋体" w:hAnsi="宋体"/>
          <w:sz w:val="24"/>
        </w:rPr>
        <w:t>3、如乙方不能按期提供有效发票而影响到甲方财务结算，对迟提供发票的当批货款，甲方有权延迟2个月支付当月货款。</w:t>
      </w:r>
    </w:p>
    <w:p w14:paraId="5FF456D8">
      <w:pPr>
        <w:spacing w:line="480" w:lineRule="exact"/>
        <w:ind w:left="0" w:firstLine="480" w:firstLineChars="200"/>
        <w:rPr>
          <w:rFonts w:hint="eastAsia" w:ascii="宋体" w:hAnsi="宋体"/>
          <w:sz w:val="24"/>
        </w:rPr>
      </w:pPr>
      <w:r>
        <w:rPr>
          <w:rFonts w:hint="eastAsia" w:ascii="宋体" w:hAnsi="宋体"/>
          <w:sz w:val="24"/>
        </w:rPr>
        <w:t>4、甲方接到乙方报帐后应于七个工作日内以支票或汇款（手续费由乙方支付）形式给乙方支付全部货款。如果乙方未完全履行合同义务或履行的合同义务不符合约定的，则未履行或履行不符合合同约定的，甲方有权直接从货款中扣除所相应的违约金。</w:t>
      </w:r>
    </w:p>
    <w:p w14:paraId="637D125D">
      <w:pPr>
        <w:spacing w:line="400" w:lineRule="exact"/>
        <w:ind w:left="1" w:firstLine="537" w:firstLineChars="224"/>
        <w:rPr>
          <w:rFonts w:hint="eastAsia" w:ascii="宋体" w:hAnsi="宋体"/>
          <w:sz w:val="24"/>
        </w:rPr>
      </w:pPr>
      <w:r>
        <w:rPr>
          <w:rFonts w:hint="eastAsia" w:ascii="宋体" w:hAnsi="宋体"/>
          <w:sz w:val="24"/>
        </w:rPr>
        <w:t>5、若乙方提供的发票经查实为假发票（如开票单位、开票金额、开票日期不符），则在当月货款中扣除假发票金额的10％作罚金，并终止合同。</w:t>
      </w:r>
    </w:p>
    <w:p w14:paraId="756B0896">
      <w:pPr>
        <w:spacing w:line="480" w:lineRule="exact"/>
        <w:ind w:left="1" w:firstLine="537" w:firstLineChars="224"/>
        <w:rPr>
          <w:rFonts w:ascii="宋体" w:hAnsi="宋体"/>
          <w:sz w:val="24"/>
        </w:rPr>
      </w:pPr>
      <w:r>
        <w:rPr>
          <w:rFonts w:hint="eastAsia" w:ascii="宋体" w:hAnsi="宋体"/>
          <w:sz w:val="24"/>
        </w:rPr>
        <w:t>6、乙方指定以下账户为唯一收款账户：</w:t>
      </w:r>
    </w:p>
    <w:p w14:paraId="756582B1">
      <w:pPr>
        <w:spacing w:line="480" w:lineRule="exact"/>
        <w:ind w:left="1" w:firstLine="537" w:firstLineChars="224"/>
        <w:rPr>
          <w:rFonts w:hint="eastAsia" w:ascii="宋体" w:hAnsi="宋体"/>
          <w:sz w:val="24"/>
        </w:rPr>
      </w:pPr>
      <w:r>
        <w:rPr>
          <w:rFonts w:hint="eastAsia" w:ascii="宋体" w:hAnsi="宋体"/>
          <w:sz w:val="24"/>
        </w:rPr>
        <w:t>账户名称：</w:t>
      </w:r>
      <w:r>
        <w:rPr>
          <w:rFonts w:hint="eastAsia" w:ascii="宋体" w:hAnsi="宋体"/>
          <w:sz w:val="24"/>
          <w:u w:val="single"/>
        </w:rPr>
        <w:t xml:space="preserve">                             </w:t>
      </w:r>
      <w:r>
        <w:rPr>
          <w:rFonts w:hint="eastAsia" w:ascii="宋体" w:hAnsi="宋体"/>
          <w:sz w:val="24"/>
        </w:rPr>
        <w:t xml:space="preserve"> </w:t>
      </w:r>
    </w:p>
    <w:p w14:paraId="66EBD881">
      <w:pPr>
        <w:spacing w:line="480" w:lineRule="exact"/>
        <w:ind w:left="1" w:firstLine="537" w:firstLineChars="224"/>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w:t>
      </w:r>
    </w:p>
    <w:p w14:paraId="42F3F636">
      <w:pPr>
        <w:spacing w:line="480" w:lineRule="exact"/>
        <w:ind w:left="1" w:firstLine="537" w:firstLineChars="224"/>
        <w:rPr>
          <w:rFonts w:hint="eastAsia" w:ascii="宋体" w:hAnsi="宋体"/>
          <w:sz w:val="24"/>
          <w:u w:val="single"/>
        </w:rPr>
      </w:pPr>
      <w:r>
        <w:rPr>
          <w:rFonts w:hint="eastAsia" w:ascii="宋体" w:hAnsi="宋体"/>
          <w:sz w:val="24"/>
        </w:rPr>
        <w:t>银行账号：</w:t>
      </w:r>
      <w:r>
        <w:rPr>
          <w:rFonts w:hint="eastAsia" w:ascii="宋体" w:hAnsi="宋体"/>
          <w:sz w:val="24"/>
          <w:u w:val="single"/>
        </w:rPr>
        <w:t xml:space="preserve">                           </w:t>
      </w:r>
    </w:p>
    <w:p w14:paraId="0779C6B1">
      <w:pPr>
        <w:spacing w:line="480" w:lineRule="exact"/>
        <w:ind w:left="1" w:firstLine="537" w:firstLineChars="224"/>
        <w:rPr>
          <w:rFonts w:hint="eastAsia"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49403B95">
      <w:pPr>
        <w:spacing w:line="460" w:lineRule="exact"/>
        <w:rPr>
          <w:rFonts w:hint="eastAsia" w:ascii="宋体" w:hAnsi="宋体"/>
          <w:b/>
          <w:sz w:val="24"/>
        </w:rPr>
      </w:pPr>
      <w:r>
        <w:rPr>
          <w:rFonts w:hint="eastAsia" w:ascii="宋体" w:hAnsi="宋体"/>
          <w:b/>
          <w:sz w:val="24"/>
        </w:rPr>
        <w:t>十三、违约责任</w:t>
      </w:r>
    </w:p>
    <w:p w14:paraId="28EDBC29">
      <w:pPr>
        <w:spacing w:line="480" w:lineRule="exact"/>
        <w:ind w:firstLine="480" w:firstLineChars="200"/>
        <w:rPr>
          <w:rFonts w:hint="eastAsia" w:ascii="宋体" w:hAnsi="宋体"/>
          <w:sz w:val="24"/>
        </w:rPr>
      </w:pPr>
      <w:r>
        <w:rPr>
          <w:rFonts w:hint="eastAsia" w:ascii="宋体" w:hAnsi="宋体"/>
          <w:sz w:val="24"/>
        </w:rPr>
        <w:t>1、乙方必须严格按照甲方规定的时间将蔬菜送达指定食堂。若到货时间因乙方原因延误，迟到30分钟以内的，甲方给予警告处分，半个月内获警告处分2次或以上的，扣乙方当期货款的1％作违约金；迟到30分钟以上1小时以下的，乙方按当批货款的5％向甲方交纳违约金；迟到超过1小时的，甲方有权拒收乙方货物，乙方并按当天应采购蔬菜的金额的20％向甲方交纳违约金，甲方有权启用乙方履约保证金到就近市场进行应急采购</w:t>
      </w:r>
      <w:r>
        <w:rPr>
          <w:rFonts w:hint="eastAsia" w:ascii="宋体" w:hAnsi="宋体"/>
          <w:sz w:val="24"/>
          <w:lang w:eastAsia="zh-CN"/>
        </w:rPr>
        <w:t>，</w:t>
      </w:r>
      <w:r>
        <w:rPr>
          <w:rFonts w:hint="eastAsia" w:ascii="宋体" w:hAnsi="宋体"/>
          <w:sz w:val="24"/>
        </w:rPr>
        <w:t>除风险保证金外给乙方造成的损失，甲方不作任何赔偿。</w:t>
      </w:r>
    </w:p>
    <w:p w14:paraId="203BEA18">
      <w:pPr>
        <w:spacing w:line="480" w:lineRule="exact"/>
        <w:ind w:firstLine="480" w:firstLineChars="200"/>
        <w:rPr>
          <w:rFonts w:hint="eastAsia" w:ascii="宋体" w:hAnsi="宋体"/>
          <w:sz w:val="24"/>
        </w:rPr>
      </w:pPr>
      <w:r>
        <w:rPr>
          <w:rFonts w:hint="eastAsia" w:ascii="宋体" w:hAnsi="宋体"/>
          <w:sz w:val="24"/>
        </w:rPr>
        <w:t>2、漏单：如乙方漏单则须无偿补货，姜、葱、蒜、尖椒、红椒、马蹄等日常必须配料或煲汤料必须当天早上9：30前补货至食堂，其他品种15：00前要补货至食堂。其他品种15：00前要补货至食堂。未能按前述时间要求进行补货的，按照本合同第十三条第一点的规定处理。</w:t>
      </w:r>
    </w:p>
    <w:p w14:paraId="297C1AB5">
      <w:pPr>
        <w:spacing w:line="480" w:lineRule="exact"/>
        <w:ind w:firstLine="480" w:firstLineChars="200"/>
        <w:rPr>
          <w:rFonts w:hint="eastAsia" w:ascii="宋体" w:hAnsi="宋体"/>
          <w:sz w:val="24"/>
        </w:rPr>
      </w:pPr>
      <w:r>
        <w:rPr>
          <w:rFonts w:hint="eastAsia" w:ascii="宋体" w:hAnsi="宋体"/>
          <w:sz w:val="24"/>
        </w:rPr>
        <w:t>3、乙方所送个别货物品质不符合本合同验收标准的，甲方有权拒收，乙方应保证在当天15:30前增补送到（姜、葱、蒜、尖椒、红椒、马蹄等日常必须配料或煲汤料，以及因质量问题退货后影响食堂上午生产任务的，必须当天早上9：30前增补送到）。如退货数量较多，乙方无法满足补货要求，经双方协商，可由甲方实施采购。退货后乙方不在规定时间内送达增补货物的，乙方按该品种当天货款的20％向甲方交纳违约金，甲方有权使用乙方履约保证金实施紧急采购；当批不合格货物累计金额达当批总金额的30％以上的，甲方除退货外，乙方还按当批货款的20％向甲方交纳违约金，此情况在半个月（一个结算周期内）出现2次或以上的，乙方构成违约，甲方有权取消其供货资格（因天气恶劣等客观原因导致蔬菜整体质量下降的情况除外）。是否属因天气恶劣等客观原因导致由</w:t>
      </w:r>
      <w:r>
        <w:rPr>
          <w:rFonts w:hint="eastAsia" w:ascii="宋体" w:hAnsi="宋体"/>
          <w:spacing w:val="-4"/>
          <w:sz w:val="24"/>
        </w:rPr>
        <w:t>甲方</w:t>
      </w:r>
      <w:r>
        <w:rPr>
          <w:rFonts w:hint="eastAsia" w:ascii="宋体" w:hAnsi="宋体"/>
          <w:spacing w:val="-4"/>
          <w:sz w:val="24"/>
          <w:lang w:val="en-US" w:eastAsia="zh-CN"/>
        </w:rPr>
        <w:t>总务部</w:t>
      </w:r>
      <w:r>
        <w:rPr>
          <w:rFonts w:hint="eastAsia" w:ascii="宋体" w:hAnsi="宋体"/>
          <w:spacing w:val="-4"/>
          <w:sz w:val="24"/>
        </w:rPr>
        <w:t>招标领导小组决定</w:t>
      </w:r>
      <w:r>
        <w:rPr>
          <w:rFonts w:hint="eastAsia" w:ascii="宋体" w:hAnsi="宋体"/>
          <w:sz w:val="24"/>
        </w:rPr>
        <w:t>）。</w:t>
      </w:r>
    </w:p>
    <w:p w14:paraId="06B49136">
      <w:pPr>
        <w:spacing w:line="480" w:lineRule="exact"/>
        <w:ind w:firstLine="480" w:firstLineChars="200"/>
        <w:rPr>
          <w:rFonts w:hint="eastAsia" w:ascii="宋体" w:hAnsi="宋体"/>
          <w:sz w:val="24"/>
        </w:rPr>
      </w:pPr>
      <w:r>
        <w:rPr>
          <w:rFonts w:hint="eastAsia" w:ascii="宋体" w:hAnsi="宋体"/>
          <w:sz w:val="24"/>
        </w:rPr>
        <w:t>4、收货后，甲方如在加工过程中发现有变质腐烂等现象的，必须在当天以传真、电邮方式通知乙方，乙方负责安排人员次日回收处理，并签名确认退货数量</w:t>
      </w:r>
      <w:r>
        <w:rPr>
          <w:rFonts w:hint="eastAsia" w:ascii="宋体" w:hAnsi="宋体"/>
          <w:sz w:val="24"/>
          <w:lang w:eastAsia="zh-CN"/>
        </w:rPr>
        <w:t>，</w:t>
      </w:r>
      <w:r>
        <w:rPr>
          <w:rFonts w:hint="eastAsia" w:ascii="宋体" w:hAnsi="宋体"/>
          <w:sz w:val="24"/>
        </w:rPr>
        <w:t>若乙方于次日未安排人员进行回收处理确认退货数量的，退货数量由甲方当确认。如有变质的蔬菜，但甲方未以上述方式通知乙方的，乙方不予退货。</w:t>
      </w:r>
    </w:p>
    <w:p w14:paraId="7D0A812C">
      <w:pPr>
        <w:spacing w:line="440" w:lineRule="exact"/>
        <w:ind w:firstLine="480"/>
        <w:rPr>
          <w:rFonts w:hint="eastAsia" w:ascii="宋体" w:hAnsi="宋体"/>
          <w:sz w:val="24"/>
        </w:rPr>
      </w:pPr>
      <w:r>
        <w:rPr>
          <w:rFonts w:hint="eastAsia" w:ascii="宋体" w:hAnsi="宋体"/>
          <w:sz w:val="24"/>
        </w:rPr>
        <w:t>5、如个别品种因市场价格波动原因（经甲方调查证实由季节性及天气问题造成的品种紧缺除外），</w:t>
      </w:r>
      <w:r>
        <w:rPr>
          <w:rFonts w:hint="eastAsia" w:ascii="宋体" w:hAnsi="宋体"/>
          <w:b/>
          <w:sz w:val="24"/>
        </w:rPr>
        <w:t>乙方</w:t>
      </w:r>
      <w:r>
        <w:rPr>
          <w:rFonts w:hint="eastAsia" w:ascii="宋体" w:hAnsi="宋体"/>
          <w:sz w:val="24"/>
        </w:rPr>
        <w:t>不供货或供货量与订单量相差较大的，甲方有权处以乙方违约金。</w:t>
      </w:r>
      <w:r>
        <w:rPr>
          <w:rFonts w:hint="eastAsia" w:ascii="宋体" w:hAnsi="宋体"/>
          <w:sz w:val="24"/>
          <w:u w:val="single"/>
        </w:rPr>
        <w:t>违约金=（累计订单数量—实收数量）*配送价</w:t>
      </w:r>
      <w:r>
        <w:rPr>
          <w:rFonts w:hint="eastAsia" w:ascii="宋体" w:hAnsi="宋体"/>
          <w:sz w:val="24"/>
        </w:rPr>
        <w:t>。</w:t>
      </w:r>
    </w:p>
    <w:p w14:paraId="5392051D">
      <w:pPr>
        <w:spacing w:line="440" w:lineRule="exact"/>
        <w:rPr>
          <w:rFonts w:hint="eastAsia" w:ascii="宋体" w:hAnsi="宋体"/>
          <w:sz w:val="24"/>
        </w:rPr>
      </w:pPr>
      <w:r>
        <w:rPr>
          <w:rFonts w:hint="eastAsia" w:ascii="宋体" w:hAnsi="宋体"/>
          <w:sz w:val="24"/>
        </w:rPr>
        <w:t xml:space="preserve">    6、甲方严格按照订单明细收货，如拒收符合本合同要求的货物的，每次甲方向乙方偿付当批货款10％的违约金。</w:t>
      </w:r>
    </w:p>
    <w:p w14:paraId="34A5FEC1">
      <w:pPr>
        <w:spacing w:line="480" w:lineRule="exact"/>
        <w:ind w:firstLine="0" w:firstLineChars="0"/>
        <w:rPr>
          <w:rFonts w:hint="eastAsia" w:ascii="宋体" w:hAnsi="宋体"/>
          <w:sz w:val="24"/>
        </w:rPr>
      </w:pPr>
      <w:r>
        <w:rPr>
          <w:rFonts w:hint="eastAsia" w:ascii="宋体" w:hAnsi="宋体"/>
          <w:sz w:val="24"/>
        </w:rPr>
        <w:t>7、由于乙方货物的质量问题（无论是否</w:t>
      </w:r>
      <w:r>
        <w:rPr>
          <w:rFonts w:hint="eastAsia" w:ascii="宋体" w:hAnsi="宋体"/>
          <w:color w:val="000000"/>
          <w:sz w:val="24"/>
          <w:shd w:val="clear" w:color="auto" w:fill="FFFFFF"/>
        </w:rPr>
        <w:t>是否涉及甲方所购货物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甲方有权单方解除合同，取消乙方参与甲方以后组织的投标的资格，乙方应承担因此导致的一切法律后果，并赔偿甲方因此遭受的全部损失，包括但不限于直接经济损失、预期收益损失、名誉损失、维护权益的成本等。</w:t>
      </w:r>
    </w:p>
    <w:p w14:paraId="2144F8AB">
      <w:pPr>
        <w:numPr>
          <w:ilvl w:val="0"/>
          <w:numId w:val="2"/>
        </w:numPr>
        <w:spacing w:line="440" w:lineRule="exact"/>
        <w:ind w:firstLine="480"/>
        <w:rPr>
          <w:rFonts w:hint="eastAsia" w:ascii="宋体" w:hAnsi="宋体"/>
          <w:sz w:val="24"/>
        </w:rPr>
      </w:pPr>
      <w:r>
        <w:rPr>
          <w:rFonts w:hint="eastAsia" w:ascii="宋体" w:hAnsi="宋体"/>
          <w:sz w:val="24"/>
        </w:rPr>
        <w:t>如在未经对方同意的情况下，因合同任何一方的故意违约行为而导致合同无法继续执行的，视为单方违约，违约方须向另一方偿付人民币</w:t>
      </w:r>
      <w:r>
        <w:rPr>
          <w:rFonts w:hint="eastAsia" w:ascii="宋体" w:hAnsi="宋体"/>
          <w:b/>
          <w:sz w:val="24"/>
        </w:rPr>
        <w:t>肆万元整</w:t>
      </w:r>
      <w:r>
        <w:rPr>
          <w:rFonts w:hint="eastAsia" w:ascii="宋体" w:hAnsi="宋体"/>
          <w:sz w:val="24"/>
        </w:rPr>
        <w:t>的违约金。</w:t>
      </w:r>
    </w:p>
    <w:p w14:paraId="1AFF7361">
      <w:pPr>
        <w:spacing w:line="480" w:lineRule="exact"/>
        <w:ind w:firstLine="480" w:firstLineChars="200"/>
        <w:rPr>
          <w:rFonts w:ascii="宋体" w:hAnsi="宋体"/>
          <w:sz w:val="24"/>
        </w:rPr>
      </w:pPr>
      <w:r>
        <w:rPr>
          <w:rFonts w:ascii="宋体" w:hAnsi="宋体"/>
          <w:sz w:val="24"/>
        </w:rPr>
        <w:t>9</w:t>
      </w:r>
      <w:r>
        <w:rPr>
          <w:rFonts w:hint="eastAsia" w:ascii="宋体" w:hAnsi="宋体"/>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直接经济损失、预期收益损失、名誉损失、维护权益的成本、鉴定费、公证费、调查费、律师费等）。</w:t>
      </w:r>
    </w:p>
    <w:p w14:paraId="47121D8C">
      <w:pPr>
        <w:spacing w:line="480" w:lineRule="exact"/>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w:t>
      </w:r>
      <w:r>
        <w:rPr>
          <w:rFonts w:hint="eastAsia" w:ascii="新宋体" w:hAnsi="新宋体" w:eastAsia="新宋体"/>
          <w:sz w:val="24"/>
        </w:rPr>
        <w:t>未经甲方书面同意，乙方不得将本合同项下的全部或部分义务转由任何第三方履行，否则甲方有权单方解除合同，并要求乙方赔偿甲方直接及间接损失。</w:t>
      </w:r>
    </w:p>
    <w:p w14:paraId="51A37F77">
      <w:pPr>
        <w:tabs>
          <w:tab w:val="left" w:pos="1695"/>
        </w:tabs>
        <w:spacing w:line="440" w:lineRule="exact"/>
        <w:rPr>
          <w:rFonts w:hint="eastAsia" w:ascii="宋体" w:hAnsi="宋体"/>
          <w:b/>
          <w:sz w:val="24"/>
        </w:rPr>
      </w:pPr>
      <w:r>
        <w:rPr>
          <w:rFonts w:hint="eastAsia" w:ascii="宋体" w:hAnsi="宋体"/>
          <w:b/>
          <w:sz w:val="24"/>
        </w:rPr>
        <w:t>十四、争端的解决</w:t>
      </w:r>
    </w:p>
    <w:p w14:paraId="33C5A533">
      <w:pPr>
        <w:tabs>
          <w:tab w:val="left" w:pos="1695"/>
        </w:tabs>
        <w:spacing w:line="440" w:lineRule="exact"/>
        <w:rPr>
          <w:rFonts w:hint="eastAsia" w:ascii="宋体" w:hAnsi="宋体"/>
          <w:sz w:val="24"/>
        </w:rPr>
      </w:pPr>
      <w:r>
        <w:rPr>
          <w:rFonts w:hint="eastAsia" w:ascii="宋体" w:hAnsi="宋体"/>
          <w:sz w:val="24"/>
        </w:rPr>
        <w:t xml:space="preserve">    1、本协议履行的过程中发生的任何争议，若双方不能通过友好协商的方式加以解决，向本协议签订所在地的有关仲裁机构申请仲裁，或向人民法院提起诉讼。</w:t>
      </w:r>
    </w:p>
    <w:p w14:paraId="6ED5DE0C">
      <w:pPr>
        <w:tabs>
          <w:tab w:val="left" w:pos="1695"/>
        </w:tabs>
        <w:spacing w:line="440" w:lineRule="exact"/>
        <w:ind w:firstLine="480" w:firstLineChars="200"/>
        <w:rPr>
          <w:rFonts w:hint="eastAsia" w:ascii="宋体" w:hAnsi="宋体"/>
          <w:sz w:val="24"/>
        </w:rPr>
      </w:pPr>
      <w:r>
        <w:rPr>
          <w:rFonts w:hint="eastAsia" w:ascii="宋体" w:hAnsi="宋体"/>
          <w:sz w:val="24"/>
        </w:rPr>
        <w:t>2、在法院审理期间，除提交法院审理的事项外，本协议其它事项和条款仍继续执行。</w:t>
      </w:r>
    </w:p>
    <w:p w14:paraId="523B38EA">
      <w:pPr>
        <w:tabs>
          <w:tab w:val="left" w:pos="1695"/>
        </w:tabs>
        <w:spacing w:line="440" w:lineRule="exact"/>
        <w:rPr>
          <w:rFonts w:hint="eastAsia" w:ascii="宋体" w:hAnsi="宋体"/>
          <w:b/>
          <w:sz w:val="24"/>
        </w:rPr>
      </w:pPr>
      <w:r>
        <w:rPr>
          <w:rFonts w:hint="eastAsia" w:ascii="宋体" w:hAnsi="宋体"/>
          <w:b/>
          <w:sz w:val="24"/>
        </w:rPr>
        <w:t>十五、不可抗力事件处理</w:t>
      </w:r>
    </w:p>
    <w:p w14:paraId="456E2D5D">
      <w:pPr>
        <w:tabs>
          <w:tab w:val="left" w:pos="1695"/>
        </w:tabs>
        <w:spacing w:line="440" w:lineRule="exact"/>
        <w:ind w:firstLine="480"/>
        <w:rPr>
          <w:rFonts w:hint="eastAsia" w:ascii="宋体" w:hAnsi="宋体"/>
          <w:sz w:val="24"/>
        </w:rPr>
      </w:pPr>
      <w:r>
        <w:rPr>
          <w:rFonts w:hint="eastAsia" w:ascii="宋体" w:hAnsi="宋体"/>
          <w:sz w:val="24"/>
        </w:rPr>
        <w:t>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14:paraId="54A81A7C">
      <w:pPr>
        <w:numPr>
          <w:ilvl w:val="0"/>
          <w:numId w:val="3"/>
        </w:numPr>
        <w:spacing w:line="440" w:lineRule="exact"/>
        <w:ind w:left="723" w:hanging="720" w:hangingChars="300"/>
        <w:rPr>
          <w:rFonts w:hint="eastAsia" w:ascii="宋体" w:hAnsi="宋体"/>
          <w:b/>
          <w:sz w:val="24"/>
          <w:lang w:val="en-US" w:eastAsia="zh-CN"/>
        </w:rPr>
      </w:pPr>
      <w:r>
        <w:rPr>
          <w:rFonts w:hint="eastAsia" w:ascii="宋体" w:hAnsi="宋体"/>
          <w:b/>
          <w:sz w:val="24"/>
          <w:lang w:val="en-US" w:eastAsia="zh-CN"/>
        </w:rPr>
        <w:t>其他</w:t>
      </w:r>
    </w:p>
    <w:p w14:paraId="59B51A78">
      <w:pPr>
        <w:pStyle w:val="13"/>
        <w:spacing w:before="0" w:beforeAutospacing="0" w:after="0" w:afterAutospacing="0" w:line="480" w:lineRule="exact"/>
        <w:ind w:firstLine="480" w:firstLineChars="200"/>
        <w:rPr>
          <w:rFonts w:hint="eastAsia" w:ascii="宋体" w:hAnsi="宋体"/>
          <w:sz w:val="24"/>
        </w:rPr>
      </w:pPr>
      <w:r>
        <w:rPr>
          <w:rFonts w:hint="eastAsia" w:ascii="宋体" w:hAnsi="宋体"/>
          <w:sz w:val="24"/>
        </w:rPr>
        <w:t>本协议执行期内，各方均不得随意变更或解除协议。协议有未尽事宜，须经各方共同协商做出补充规定。</w:t>
      </w:r>
      <w:r>
        <w:rPr>
          <w:rFonts w:hint="eastAsia"/>
        </w:rPr>
        <w:t xml:space="preserve">修改或补充文件与本合同有不一致的，以修改或补充文件为准。 </w:t>
      </w:r>
    </w:p>
    <w:p w14:paraId="5097B37A">
      <w:pPr>
        <w:spacing w:line="440" w:lineRule="exact"/>
        <w:ind w:left="723" w:hanging="720" w:hangingChars="300"/>
        <w:rPr>
          <w:rFonts w:hint="eastAsia" w:ascii="宋体" w:hAnsi="宋体"/>
          <w:sz w:val="24"/>
        </w:rPr>
      </w:pPr>
      <w:r>
        <w:rPr>
          <w:rFonts w:hint="eastAsia" w:ascii="宋体" w:hAnsi="宋体"/>
          <w:b/>
          <w:sz w:val="24"/>
        </w:rPr>
        <w:t>十七、</w:t>
      </w:r>
      <w:r>
        <w:rPr>
          <w:rFonts w:hint="eastAsia" w:ascii="宋体" w:hAnsi="宋体"/>
          <w:sz w:val="24"/>
        </w:rPr>
        <w:t>合同签订后，乙方不得将合同内的货物转让给其他第三方，否则按违约责任最高条款处理，并终止合同。</w:t>
      </w:r>
    </w:p>
    <w:p w14:paraId="4A2E8E6D">
      <w:pPr>
        <w:pStyle w:val="13"/>
        <w:spacing w:before="0" w:beforeAutospacing="0" w:after="0" w:afterAutospacing="0" w:line="480" w:lineRule="exact"/>
        <w:jc w:val="both"/>
        <w:rPr>
          <w:rFonts w:hint="eastAsia" w:cs="Times New Roman"/>
          <w:b/>
          <w:kern w:val="2"/>
        </w:rPr>
      </w:pPr>
      <w:r>
        <w:rPr>
          <w:rFonts w:hint="eastAsia" w:cs="Times New Roman"/>
          <w:b/>
          <w:kern w:val="2"/>
        </w:rPr>
        <w:t>十八、</w:t>
      </w:r>
      <w:r>
        <w:rPr>
          <w:rFonts w:hint="eastAsia" w:cs="Times New Roman"/>
          <w:b/>
          <w:color w:val="auto"/>
          <w:kern w:val="2"/>
          <w:highlight w:val="none"/>
        </w:rPr>
        <w:t>情势变更终止合同条款</w:t>
      </w:r>
    </w:p>
    <w:p w14:paraId="5F9F54A9">
      <w:pPr>
        <w:spacing w:line="480" w:lineRule="exact"/>
        <w:ind w:left="0" w:firstLine="480" w:firstLineChars="200"/>
        <w:rPr>
          <w:rFonts w:hint="eastAsia" w:ascii="宋体" w:hAnsi="宋体"/>
          <w:sz w:val="24"/>
        </w:rPr>
      </w:pPr>
      <w:r>
        <w:rPr>
          <w:rFonts w:hint="eastAsia" w:ascii="宋体" w:hAnsi="宋体"/>
          <w:sz w:val="24"/>
        </w:rPr>
        <w:t>甲方有权依据经营需要，提前终止合同，但应当提交不少于10个工作日书面通知乙方。甲方应当依据合同约定的标准，向乙方结清合同终止前的价款，除此之外乙方不再要求甲方承担其他责任，亦不要求甲方支付其他情形的赔偿或补偿。</w:t>
      </w:r>
    </w:p>
    <w:p w14:paraId="3232D4F0">
      <w:pPr>
        <w:pStyle w:val="13"/>
        <w:spacing w:before="0" w:beforeAutospacing="0" w:after="0" w:afterAutospacing="0" w:line="480" w:lineRule="exact"/>
        <w:jc w:val="both"/>
      </w:pPr>
      <w:r>
        <w:rPr>
          <w:rFonts w:hint="eastAsia"/>
          <w:b/>
        </w:rPr>
        <w:t>十九、</w:t>
      </w:r>
      <w:r>
        <w:rPr>
          <w:rFonts w:hint="eastAsia"/>
        </w:rPr>
        <w:t>本协议一式五份，甲方执三份乙方执两份，具同等法律效力。</w:t>
      </w:r>
    </w:p>
    <w:p w14:paraId="3CDD5A28">
      <w:pPr>
        <w:pStyle w:val="13"/>
        <w:spacing w:before="0" w:beforeAutospacing="0" w:after="0" w:afterAutospacing="0" w:line="480" w:lineRule="exact"/>
        <w:jc w:val="both"/>
        <w:rPr>
          <w:b/>
          <w:bCs/>
        </w:rPr>
      </w:pPr>
      <w:bookmarkStart w:id="2" w:name="_Hlk530995263"/>
      <w:r>
        <w:rPr>
          <w:rFonts w:hint="eastAsia"/>
          <w:b/>
          <w:bCs/>
        </w:rPr>
        <w:t>二十、送达</w:t>
      </w:r>
    </w:p>
    <w:bookmarkEnd w:id="2"/>
    <w:p w14:paraId="338B15E9">
      <w:pPr>
        <w:pStyle w:val="13"/>
        <w:spacing w:before="0" w:beforeAutospacing="0" w:after="0" w:afterAutospacing="0" w:line="480" w:lineRule="exact"/>
        <w:ind w:firstLine="480" w:firstLineChars="200"/>
        <w:jc w:val="both"/>
      </w:pPr>
      <w:r>
        <w:rPr>
          <w:rFonts w:hint="eastAsia"/>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w:t>
      </w:r>
      <w:r>
        <w:t>是否为</w:t>
      </w:r>
      <w:r>
        <w:rPr>
          <w:rFonts w:hint="eastAsia"/>
        </w:rPr>
        <w:t>各方</w:t>
      </w:r>
      <w:r>
        <w:t>人员签收或</w:t>
      </w:r>
      <w:r>
        <w:rPr>
          <w:rFonts w:hint="eastAsia"/>
        </w:rPr>
        <w:t>拒绝</w:t>
      </w:r>
      <w:r>
        <w:t>签收或</w:t>
      </w:r>
      <w:r>
        <w:rPr>
          <w:rFonts w:hint="eastAsia"/>
        </w:rPr>
        <w:t>查无此人、</w:t>
      </w:r>
      <w:r>
        <w:t>已</w:t>
      </w:r>
      <w:r>
        <w:rPr>
          <w:rFonts w:hint="eastAsia"/>
        </w:rPr>
        <w:t>迁址</w:t>
      </w:r>
      <w:r>
        <w:t>等</w:t>
      </w:r>
      <w:r>
        <w:rPr>
          <w:rFonts w:hint="eastAsia"/>
        </w:rPr>
        <w:t>，均在寄出、发出或者投邮后即视为送达；以电子邮件方式通知的，电子邮件到达收件人服务器即视为送达。</w:t>
      </w:r>
    </w:p>
    <w:p w14:paraId="27725F25">
      <w:pPr>
        <w:pStyle w:val="13"/>
        <w:spacing w:before="0" w:beforeAutospacing="0" w:after="0" w:afterAutospacing="0" w:line="480" w:lineRule="exact"/>
        <w:jc w:val="both"/>
        <w:rPr>
          <w:rFonts w:ascii="Times New Roman" w:hAnsi="Times New Roman" w:cs="Times New Roman"/>
          <w:b/>
          <w:bCs/>
          <w:color w:val="FF0000"/>
          <w:kern w:val="2"/>
          <w:highlight w:val="yellow"/>
        </w:rPr>
      </w:pPr>
      <w:r>
        <w:rPr>
          <w:rFonts w:hint="eastAsia"/>
          <w:b/>
          <w:bCs/>
        </w:rPr>
        <w:t>二十一、</w:t>
      </w:r>
      <w:r>
        <w:rPr>
          <w:rFonts w:hint="eastAsia" w:ascii="宋体" w:hAnsi="宋体" w:cs="宋体"/>
          <w:b/>
          <w:bCs/>
          <w:color w:val="auto"/>
          <w:kern w:val="0"/>
          <w:highlight w:val="none"/>
        </w:rPr>
        <w:t>资质条款</w:t>
      </w:r>
    </w:p>
    <w:p w14:paraId="188C1017">
      <w:pPr>
        <w:pStyle w:val="13"/>
        <w:spacing w:before="0" w:beforeAutospacing="0" w:after="0" w:afterAutospacing="0" w:line="480" w:lineRule="exact"/>
        <w:ind w:firstLine="480" w:firstLineChars="200"/>
        <w:jc w:val="both"/>
      </w:pPr>
      <w:r>
        <w:rPr>
          <w:rFonts w:hint="eastAsia"/>
        </w:rPr>
        <w:t>乙方保证在本合同有效期间或者根据合同约定可以推断的更长的期间内，具备完全履行本合同项下义务的资质、资格和权利，并同意提供相关的证明文件供甲方备存。因乙方不具备相关资质、资格和权利导致本合同的履行受到影响的，甲方有权追究损失，并解除合同。</w:t>
      </w:r>
    </w:p>
    <w:p w14:paraId="3DAD051C">
      <w:pPr>
        <w:spacing w:line="440" w:lineRule="exact"/>
        <w:rPr>
          <w:rFonts w:hint="eastAsia" w:ascii="宋体" w:hAnsi="宋体"/>
          <w:sz w:val="24"/>
        </w:rPr>
      </w:pPr>
    </w:p>
    <w:p w14:paraId="60CFEC88">
      <w:pPr>
        <w:rPr>
          <w:rFonts w:hint="eastAsia" w:ascii="宋体" w:hAnsi="宋体"/>
          <w:szCs w:val="21"/>
        </w:rPr>
      </w:pPr>
    </w:p>
    <w:tbl>
      <w:tblPr>
        <w:tblStyle w:val="16"/>
        <w:tblW w:w="0" w:type="auto"/>
        <w:tblInd w:w="0" w:type="dxa"/>
        <w:tblLayout w:type="autofit"/>
        <w:tblCellMar>
          <w:top w:w="0" w:type="dxa"/>
          <w:left w:w="108" w:type="dxa"/>
          <w:bottom w:w="0" w:type="dxa"/>
          <w:right w:w="108" w:type="dxa"/>
        </w:tblCellMar>
      </w:tblPr>
      <w:tblGrid>
        <w:gridCol w:w="4878"/>
        <w:gridCol w:w="4879"/>
      </w:tblGrid>
      <w:tr w14:paraId="3867AFDB">
        <w:tblPrEx>
          <w:tblCellMar>
            <w:top w:w="0" w:type="dxa"/>
            <w:left w:w="108" w:type="dxa"/>
            <w:bottom w:w="0" w:type="dxa"/>
            <w:right w:w="108" w:type="dxa"/>
          </w:tblCellMar>
        </w:tblPrEx>
        <w:tc>
          <w:tcPr>
            <w:tcW w:w="4878" w:type="dxa"/>
            <w:tcBorders>
              <w:top w:val="nil"/>
              <w:left w:val="nil"/>
              <w:bottom w:val="nil"/>
              <w:right w:val="nil"/>
            </w:tcBorders>
          </w:tcPr>
          <w:p w14:paraId="0D2F488E">
            <w:pPr>
              <w:pStyle w:val="13"/>
              <w:spacing w:line="480" w:lineRule="exact"/>
              <w:ind w:firstLine="480" w:firstLineChars="200"/>
              <w:jc w:val="both"/>
            </w:pPr>
            <w:r>
              <w:rPr>
                <w:rFonts w:hint="eastAsia"/>
                <w:b/>
                <w:bCs/>
              </w:rPr>
              <w:t>甲方单位（盖章）：</w:t>
            </w:r>
            <w:r>
              <w:rPr>
                <w:rFonts w:hint="eastAsia"/>
                <w:b/>
                <w:bCs/>
              </w:rPr>
              <w:tab/>
            </w:r>
          </w:p>
        </w:tc>
        <w:tc>
          <w:tcPr>
            <w:tcW w:w="4879" w:type="dxa"/>
            <w:tcBorders>
              <w:top w:val="nil"/>
              <w:left w:val="nil"/>
              <w:bottom w:val="nil"/>
              <w:right w:val="nil"/>
            </w:tcBorders>
          </w:tcPr>
          <w:p w14:paraId="2AFBF0A7">
            <w:pPr>
              <w:pStyle w:val="13"/>
              <w:spacing w:line="480" w:lineRule="exact"/>
              <w:ind w:firstLine="480" w:firstLineChars="200"/>
              <w:jc w:val="both"/>
            </w:pPr>
            <w:r>
              <w:rPr>
                <w:rFonts w:hint="eastAsia"/>
                <w:b/>
                <w:bCs/>
              </w:rPr>
              <w:t>乙方单位（盖章）：</w:t>
            </w:r>
          </w:p>
        </w:tc>
      </w:tr>
      <w:tr w14:paraId="3A4D77B6">
        <w:tblPrEx>
          <w:tblCellMar>
            <w:top w:w="0" w:type="dxa"/>
            <w:left w:w="108" w:type="dxa"/>
            <w:bottom w:w="0" w:type="dxa"/>
            <w:right w:w="108" w:type="dxa"/>
          </w:tblCellMar>
        </w:tblPrEx>
        <w:tc>
          <w:tcPr>
            <w:tcW w:w="4878" w:type="dxa"/>
            <w:tcBorders>
              <w:top w:val="nil"/>
              <w:left w:val="nil"/>
              <w:bottom w:val="nil"/>
              <w:right w:val="nil"/>
            </w:tcBorders>
          </w:tcPr>
          <w:p w14:paraId="3A31358A">
            <w:pPr>
              <w:pStyle w:val="13"/>
              <w:spacing w:line="480" w:lineRule="exact"/>
              <w:ind w:firstLine="480" w:firstLineChars="200"/>
              <w:jc w:val="both"/>
            </w:pPr>
            <w:r>
              <w:rPr>
                <w:rFonts w:hint="eastAsia"/>
                <w:b/>
                <w:bCs/>
              </w:rPr>
              <w:t>法定代表人/</w:t>
            </w:r>
            <w:r>
              <w:rPr>
                <w:rFonts w:hint="eastAsia" w:ascii="宋体" w:hAnsi="宋体"/>
                <w:b/>
                <w:bCs/>
              </w:rPr>
              <w:t xml:space="preserve">授权代表签字：  </w:t>
            </w:r>
          </w:p>
        </w:tc>
        <w:tc>
          <w:tcPr>
            <w:tcW w:w="4879" w:type="dxa"/>
            <w:tcBorders>
              <w:top w:val="nil"/>
              <w:left w:val="nil"/>
              <w:bottom w:val="nil"/>
              <w:right w:val="nil"/>
            </w:tcBorders>
          </w:tcPr>
          <w:p w14:paraId="1C6E4377">
            <w:pPr>
              <w:pStyle w:val="13"/>
              <w:spacing w:line="480" w:lineRule="exact"/>
              <w:ind w:firstLine="480" w:firstLineChars="200"/>
              <w:jc w:val="both"/>
            </w:pPr>
            <w:r>
              <w:rPr>
                <w:rFonts w:hint="eastAsia"/>
                <w:b/>
                <w:bCs/>
              </w:rPr>
              <w:t>法定代表人/</w:t>
            </w:r>
            <w:r>
              <w:rPr>
                <w:rFonts w:hint="eastAsia" w:ascii="宋体" w:hAnsi="宋体"/>
                <w:b/>
                <w:bCs/>
              </w:rPr>
              <w:t>授权代表签字：</w:t>
            </w:r>
          </w:p>
        </w:tc>
      </w:tr>
      <w:tr w14:paraId="5FB67488">
        <w:tblPrEx>
          <w:tblCellMar>
            <w:top w:w="0" w:type="dxa"/>
            <w:left w:w="108" w:type="dxa"/>
            <w:bottom w:w="0" w:type="dxa"/>
            <w:right w:w="108" w:type="dxa"/>
          </w:tblCellMar>
        </w:tblPrEx>
        <w:tc>
          <w:tcPr>
            <w:tcW w:w="4878" w:type="dxa"/>
            <w:tcBorders>
              <w:top w:val="nil"/>
              <w:left w:val="nil"/>
              <w:bottom w:val="nil"/>
              <w:right w:val="nil"/>
            </w:tcBorders>
          </w:tcPr>
          <w:p w14:paraId="2E60C946">
            <w:pPr>
              <w:pStyle w:val="13"/>
              <w:spacing w:line="480" w:lineRule="exact"/>
              <w:ind w:firstLine="480" w:firstLineChars="200"/>
              <w:jc w:val="both"/>
            </w:pPr>
            <w:r>
              <w:rPr>
                <w:rFonts w:hint="eastAsia"/>
                <w:b/>
                <w:bCs/>
              </w:rPr>
              <w:t xml:space="preserve">联系人：      </w:t>
            </w:r>
          </w:p>
        </w:tc>
        <w:tc>
          <w:tcPr>
            <w:tcW w:w="4879" w:type="dxa"/>
            <w:tcBorders>
              <w:top w:val="nil"/>
              <w:left w:val="nil"/>
              <w:bottom w:val="nil"/>
              <w:right w:val="nil"/>
            </w:tcBorders>
          </w:tcPr>
          <w:p w14:paraId="616CFBB7">
            <w:pPr>
              <w:pStyle w:val="13"/>
              <w:spacing w:line="480" w:lineRule="exact"/>
              <w:ind w:firstLine="480" w:firstLineChars="200"/>
              <w:jc w:val="both"/>
              <w:rPr>
                <w:rFonts w:hint="eastAsia" w:ascii="宋体" w:hAnsi="宋体"/>
                <w:color w:val="000000"/>
                <w:sz w:val="22"/>
                <w:szCs w:val="22"/>
              </w:rPr>
            </w:pPr>
            <w:r>
              <w:rPr>
                <w:rFonts w:hint="eastAsia"/>
                <w:b/>
                <w:bCs/>
              </w:rPr>
              <w:t xml:space="preserve">联系人： </w:t>
            </w:r>
          </w:p>
        </w:tc>
      </w:tr>
      <w:tr w14:paraId="7418D0FE">
        <w:tblPrEx>
          <w:tblCellMar>
            <w:top w:w="0" w:type="dxa"/>
            <w:left w:w="108" w:type="dxa"/>
            <w:bottom w:w="0" w:type="dxa"/>
            <w:right w:w="108" w:type="dxa"/>
          </w:tblCellMar>
        </w:tblPrEx>
        <w:tc>
          <w:tcPr>
            <w:tcW w:w="4878" w:type="dxa"/>
            <w:tcBorders>
              <w:top w:val="nil"/>
              <w:left w:val="nil"/>
              <w:bottom w:val="nil"/>
              <w:right w:val="nil"/>
            </w:tcBorders>
          </w:tcPr>
          <w:p w14:paraId="31634987">
            <w:pPr>
              <w:pStyle w:val="13"/>
              <w:spacing w:line="480" w:lineRule="exact"/>
              <w:ind w:firstLine="480" w:firstLineChars="200"/>
              <w:jc w:val="both"/>
              <w:rPr>
                <w:rFonts w:hint="eastAsia"/>
                <w:sz w:val="24"/>
              </w:rPr>
            </w:pPr>
            <w:r>
              <w:rPr>
                <w:rFonts w:hint="eastAsia"/>
                <w:b/>
                <w:bCs/>
              </w:rPr>
              <w:t xml:space="preserve">联系地址： </w:t>
            </w:r>
          </w:p>
        </w:tc>
        <w:tc>
          <w:tcPr>
            <w:tcW w:w="4879" w:type="dxa"/>
            <w:tcBorders>
              <w:top w:val="nil"/>
              <w:left w:val="nil"/>
              <w:bottom w:val="nil"/>
              <w:right w:val="nil"/>
            </w:tcBorders>
          </w:tcPr>
          <w:p w14:paraId="42A783AC">
            <w:pPr>
              <w:pStyle w:val="13"/>
              <w:spacing w:line="480" w:lineRule="exact"/>
              <w:ind w:firstLine="480" w:firstLineChars="200"/>
              <w:jc w:val="both"/>
            </w:pPr>
            <w:r>
              <w:rPr>
                <w:rFonts w:hint="eastAsia"/>
                <w:b/>
                <w:bCs/>
              </w:rPr>
              <w:t xml:space="preserve">联系地址： </w:t>
            </w:r>
          </w:p>
        </w:tc>
      </w:tr>
      <w:tr w14:paraId="19281DFF">
        <w:tblPrEx>
          <w:tblCellMar>
            <w:top w:w="0" w:type="dxa"/>
            <w:left w:w="108" w:type="dxa"/>
            <w:bottom w:w="0" w:type="dxa"/>
            <w:right w:w="108" w:type="dxa"/>
          </w:tblCellMar>
        </w:tblPrEx>
        <w:tc>
          <w:tcPr>
            <w:tcW w:w="4878" w:type="dxa"/>
            <w:tcBorders>
              <w:top w:val="nil"/>
              <w:left w:val="nil"/>
              <w:bottom w:val="nil"/>
              <w:right w:val="nil"/>
            </w:tcBorders>
          </w:tcPr>
          <w:p w14:paraId="32E149F2">
            <w:pPr>
              <w:pStyle w:val="13"/>
              <w:spacing w:line="480" w:lineRule="exact"/>
              <w:ind w:firstLine="480" w:firstLineChars="200"/>
              <w:jc w:val="both"/>
            </w:pPr>
            <w:r>
              <w:rPr>
                <w:rFonts w:hint="eastAsia"/>
                <w:b/>
                <w:bCs/>
              </w:rPr>
              <w:t xml:space="preserve">联系电话： </w:t>
            </w:r>
          </w:p>
        </w:tc>
        <w:tc>
          <w:tcPr>
            <w:tcW w:w="4879" w:type="dxa"/>
            <w:tcBorders>
              <w:top w:val="nil"/>
              <w:left w:val="nil"/>
              <w:bottom w:val="nil"/>
              <w:right w:val="nil"/>
            </w:tcBorders>
          </w:tcPr>
          <w:p w14:paraId="46B0EF74">
            <w:pPr>
              <w:pStyle w:val="13"/>
              <w:spacing w:line="480" w:lineRule="exact"/>
              <w:ind w:firstLine="480" w:firstLineChars="200"/>
              <w:jc w:val="both"/>
            </w:pPr>
            <w:r>
              <w:rPr>
                <w:rFonts w:hint="eastAsia"/>
                <w:b/>
                <w:bCs/>
              </w:rPr>
              <w:t xml:space="preserve">联系电话： </w:t>
            </w:r>
          </w:p>
        </w:tc>
      </w:tr>
      <w:tr w14:paraId="3C614D3F">
        <w:tblPrEx>
          <w:tblCellMar>
            <w:top w:w="0" w:type="dxa"/>
            <w:left w:w="108" w:type="dxa"/>
            <w:bottom w:w="0" w:type="dxa"/>
            <w:right w:w="108" w:type="dxa"/>
          </w:tblCellMar>
        </w:tblPrEx>
        <w:tc>
          <w:tcPr>
            <w:tcW w:w="4878" w:type="dxa"/>
            <w:tcBorders>
              <w:top w:val="nil"/>
              <w:left w:val="nil"/>
              <w:bottom w:val="nil"/>
              <w:right w:val="nil"/>
            </w:tcBorders>
          </w:tcPr>
          <w:p w14:paraId="2E62D999">
            <w:pPr>
              <w:pStyle w:val="13"/>
              <w:spacing w:line="480" w:lineRule="exact"/>
              <w:ind w:firstLine="480" w:firstLineChars="200"/>
              <w:jc w:val="both"/>
            </w:pPr>
            <w:r>
              <w:rPr>
                <w:rFonts w:hint="eastAsia"/>
                <w:b/>
                <w:bCs/>
              </w:rPr>
              <w:t xml:space="preserve">签订日期:    </w:t>
            </w:r>
            <w:r>
              <w:rPr>
                <w:rFonts w:hint="eastAsia" w:ascii="宋体" w:hAnsi="宋体"/>
                <w:b/>
                <w:bCs/>
              </w:rPr>
              <w:t>年    月    日</w:t>
            </w:r>
          </w:p>
        </w:tc>
        <w:tc>
          <w:tcPr>
            <w:tcW w:w="4879" w:type="dxa"/>
            <w:tcBorders>
              <w:top w:val="nil"/>
              <w:left w:val="nil"/>
              <w:bottom w:val="nil"/>
              <w:right w:val="nil"/>
            </w:tcBorders>
          </w:tcPr>
          <w:p w14:paraId="59DC6068">
            <w:pPr>
              <w:pStyle w:val="13"/>
              <w:spacing w:line="480" w:lineRule="exact"/>
              <w:ind w:firstLine="480" w:firstLineChars="200"/>
              <w:jc w:val="both"/>
            </w:pPr>
            <w:r>
              <w:rPr>
                <w:rFonts w:hint="eastAsia"/>
                <w:b/>
                <w:bCs/>
              </w:rPr>
              <w:t xml:space="preserve">签订日期:    </w:t>
            </w:r>
            <w:r>
              <w:rPr>
                <w:rFonts w:hint="eastAsia" w:ascii="宋体" w:hAnsi="宋体"/>
                <w:b/>
                <w:bCs/>
              </w:rPr>
              <w:t>年    月    日</w:t>
            </w:r>
          </w:p>
        </w:tc>
      </w:tr>
      <w:tr w14:paraId="3DE12622">
        <w:tblPrEx>
          <w:tblCellMar>
            <w:top w:w="0" w:type="dxa"/>
            <w:left w:w="108" w:type="dxa"/>
            <w:bottom w:w="0" w:type="dxa"/>
            <w:right w:w="108" w:type="dxa"/>
          </w:tblCellMar>
        </w:tblPrEx>
        <w:tc>
          <w:tcPr>
            <w:tcW w:w="4878" w:type="dxa"/>
            <w:tcBorders>
              <w:top w:val="nil"/>
              <w:left w:val="nil"/>
              <w:bottom w:val="nil"/>
              <w:right w:val="nil"/>
            </w:tcBorders>
          </w:tcPr>
          <w:p w14:paraId="333BBC0D">
            <w:pPr>
              <w:pStyle w:val="13"/>
              <w:spacing w:line="480" w:lineRule="exact"/>
              <w:ind w:firstLine="480" w:firstLineChars="200"/>
              <w:jc w:val="both"/>
            </w:pPr>
          </w:p>
        </w:tc>
        <w:tc>
          <w:tcPr>
            <w:tcW w:w="4879" w:type="dxa"/>
            <w:tcBorders>
              <w:top w:val="nil"/>
              <w:left w:val="nil"/>
              <w:bottom w:val="nil"/>
              <w:right w:val="nil"/>
            </w:tcBorders>
          </w:tcPr>
          <w:p w14:paraId="2ED8CDBE">
            <w:pPr>
              <w:pStyle w:val="13"/>
              <w:spacing w:line="480" w:lineRule="exact"/>
              <w:ind w:firstLine="480" w:firstLineChars="200"/>
              <w:jc w:val="both"/>
            </w:pPr>
          </w:p>
        </w:tc>
      </w:tr>
    </w:tbl>
    <w:p w14:paraId="70ACBA7B">
      <w:pPr>
        <w:spacing w:line="520" w:lineRule="exact"/>
        <w:rPr>
          <w:rFonts w:hint="eastAsia" w:ascii="宋体" w:hAnsi="宋体"/>
          <w:b/>
          <w:sz w:val="24"/>
          <w:u w:val="single"/>
        </w:rPr>
      </w:pPr>
    </w:p>
    <w:p w14:paraId="6C1E1950">
      <w:pPr>
        <w:spacing w:line="520" w:lineRule="exact"/>
        <w:rPr>
          <w:rFonts w:hint="eastAsia" w:ascii="宋体" w:hAnsi="宋体"/>
          <w:b/>
          <w:sz w:val="24"/>
          <w:u w:val="single"/>
        </w:rPr>
      </w:pPr>
    </w:p>
    <w:p w14:paraId="420A9E39">
      <w:pPr>
        <w:spacing w:line="520" w:lineRule="exact"/>
        <w:rPr>
          <w:rFonts w:hint="eastAsia" w:ascii="宋体" w:hAnsi="宋体"/>
          <w:b/>
          <w:sz w:val="24"/>
          <w:u w:val="single"/>
        </w:rPr>
      </w:pPr>
    </w:p>
    <w:p w14:paraId="4D8D8319">
      <w:pPr>
        <w:spacing w:line="520" w:lineRule="exact"/>
        <w:rPr>
          <w:rFonts w:hint="eastAsia" w:ascii="宋体" w:hAnsi="宋体"/>
          <w:b/>
          <w:sz w:val="24"/>
          <w:u w:val="single"/>
        </w:rPr>
      </w:pPr>
    </w:p>
    <w:p w14:paraId="6644826E">
      <w:pPr>
        <w:spacing w:line="520" w:lineRule="exact"/>
        <w:rPr>
          <w:rFonts w:hint="eastAsia" w:ascii="宋体" w:hAnsi="宋体"/>
          <w:b/>
          <w:sz w:val="24"/>
          <w:u w:val="single"/>
        </w:rPr>
      </w:pPr>
    </w:p>
    <w:p w14:paraId="69EF9FB1">
      <w:pPr>
        <w:spacing w:line="520" w:lineRule="exact"/>
        <w:rPr>
          <w:rFonts w:hint="eastAsia" w:ascii="宋体" w:hAnsi="宋体"/>
          <w:b/>
          <w:sz w:val="24"/>
          <w:u w:val="single"/>
        </w:rPr>
      </w:pPr>
    </w:p>
    <w:p w14:paraId="5DC0D907">
      <w:pPr>
        <w:spacing w:line="520" w:lineRule="exact"/>
        <w:ind w:firstLine="0" w:firstLineChars="0"/>
        <w:jc w:val="center"/>
        <w:rPr>
          <w:rFonts w:hint="eastAsia" w:ascii="宋体" w:hAnsi="宋体"/>
          <w:b/>
          <w:sz w:val="24"/>
        </w:rPr>
      </w:pPr>
    </w:p>
    <w:p w14:paraId="63D44F2D">
      <w:pPr>
        <w:spacing w:line="520" w:lineRule="exact"/>
        <w:ind w:firstLine="0" w:firstLineChars="0"/>
        <w:jc w:val="center"/>
        <w:rPr>
          <w:rFonts w:hint="eastAsia" w:ascii="宋体" w:hAnsi="宋体"/>
          <w:b/>
          <w:sz w:val="24"/>
        </w:rPr>
      </w:pPr>
    </w:p>
    <w:p w14:paraId="69FEA4D4">
      <w:pPr>
        <w:spacing w:line="520" w:lineRule="exact"/>
        <w:ind w:firstLine="0" w:firstLineChars="0"/>
        <w:jc w:val="center"/>
        <w:rPr>
          <w:rFonts w:hint="eastAsia" w:ascii="宋体" w:hAnsi="宋体"/>
          <w:b/>
          <w:sz w:val="24"/>
        </w:rPr>
      </w:pPr>
    </w:p>
    <w:p w14:paraId="3E8FE55D">
      <w:pPr>
        <w:spacing w:line="520" w:lineRule="exact"/>
        <w:ind w:firstLine="0" w:firstLineChars="0"/>
        <w:jc w:val="center"/>
        <w:rPr>
          <w:rFonts w:hint="eastAsia" w:ascii="宋体" w:hAnsi="宋体"/>
          <w:b/>
          <w:sz w:val="24"/>
        </w:rPr>
      </w:pPr>
    </w:p>
    <w:p w14:paraId="7C66F107">
      <w:pPr>
        <w:spacing w:line="520" w:lineRule="exact"/>
        <w:ind w:firstLine="0" w:firstLineChars="0"/>
        <w:jc w:val="center"/>
        <w:rPr>
          <w:rFonts w:hint="eastAsia" w:ascii="宋体" w:hAnsi="宋体"/>
          <w:b/>
          <w:sz w:val="24"/>
        </w:rPr>
      </w:pPr>
    </w:p>
    <w:p w14:paraId="6C6FCC7A">
      <w:pPr>
        <w:spacing w:line="520" w:lineRule="exact"/>
        <w:ind w:firstLine="0" w:firstLineChars="0"/>
        <w:jc w:val="center"/>
        <w:rPr>
          <w:rFonts w:hint="eastAsia" w:ascii="宋体" w:hAnsi="宋体"/>
          <w:b/>
          <w:sz w:val="24"/>
        </w:rPr>
      </w:pPr>
    </w:p>
    <w:p w14:paraId="559A865E">
      <w:pPr>
        <w:spacing w:line="520" w:lineRule="exact"/>
        <w:ind w:firstLine="0" w:firstLineChars="0"/>
        <w:jc w:val="center"/>
        <w:rPr>
          <w:rFonts w:hint="eastAsia" w:ascii="宋体" w:hAnsi="宋体"/>
          <w:b/>
          <w:sz w:val="24"/>
        </w:rPr>
      </w:pPr>
      <w:r>
        <w:rPr>
          <w:rFonts w:hint="eastAsia" w:ascii="宋体" w:hAnsi="宋体"/>
          <w:b/>
          <w:sz w:val="24"/>
        </w:rPr>
        <w:t>第七部分     其他表格附表：</w:t>
      </w:r>
    </w:p>
    <w:p w14:paraId="4923A2C6">
      <w:pPr>
        <w:spacing w:line="420" w:lineRule="exact"/>
        <w:ind w:left="482" w:hanging="480" w:hangingChars="200"/>
        <w:jc w:val="center"/>
        <w:rPr>
          <w:rFonts w:hint="eastAsia" w:ascii="宋体" w:hAnsi="宋体"/>
          <w:b/>
          <w:sz w:val="24"/>
        </w:rPr>
      </w:pPr>
      <w:r>
        <w:rPr>
          <w:rFonts w:hint="eastAsia" w:ascii="宋体" w:hAnsi="宋体"/>
          <w:b/>
          <w:sz w:val="24"/>
        </w:rPr>
        <w:t>投标函（参考格式）</w:t>
      </w:r>
    </w:p>
    <w:p w14:paraId="5A507D70">
      <w:pPr>
        <w:spacing w:line="420" w:lineRule="exact"/>
        <w:ind w:left="480" w:hanging="480" w:hangingChars="200"/>
        <w:jc w:val="center"/>
        <w:rPr>
          <w:rFonts w:hint="eastAsia" w:ascii="宋体" w:hAnsi="宋体"/>
          <w:sz w:val="24"/>
        </w:rPr>
      </w:pPr>
    </w:p>
    <w:p w14:paraId="173F4498">
      <w:pPr>
        <w:spacing w:line="420" w:lineRule="exact"/>
        <w:ind w:left="480" w:hanging="480" w:hangingChars="200"/>
        <w:rPr>
          <w:rFonts w:hint="eastAsia" w:ascii="宋体" w:hAnsi="宋体"/>
          <w:sz w:val="24"/>
        </w:rPr>
      </w:pPr>
      <w:r>
        <w:rPr>
          <w:rFonts w:hint="eastAsia" w:ascii="宋体" w:hAnsi="宋体"/>
          <w:sz w:val="24"/>
        </w:rPr>
        <w:t>华南农业大学饮食服务中心：</w:t>
      </w:r>
    </w:p>
    <w:p w14:paraId="2AEDDDD0">
      <w:pPr>
        <w:spacing w:line="420" w:lineRule="exact"/>
        <w:ind w:firstLine="480" w:firstLineChars="200"/>
        <w:rPr>
          <w:rFonts w:hint="eastAsia" w:ascii="宋体" w:hAnsi="宋体"/>
          <w:sz w:val="24"/>
        </w:rPr>
      </w:pPr>
      <w:r>
        <w:rPr>
          <w:rFonts w:hint="eastAsia" w:ascii="宋体" w:hAnsi="宋体"/>
          <w:sz w:val="24"/>
        </w:rPr>
        <w:t>我方确认收到贵方提供的关于《</w:t>
      </w:r>
      <w:r>
        <w:rPr>
          <w:rFonts w:hint="eastAsia" w:ascii="宋体" w:hAnsi="宋体"/>
          <w:b/>
          <w:sz w:val="24"/>
        </w:rPr>
        <w:t>华南农业大学食堂蔬菜配送商资格招标文件</w:t>
      </w:r>
      <w:r>
        <w:rPr>
          <w:rFonts w:hint="eastAsia" w:ascii="宋体" w:hAnsi="宋体"/>
          <w:sz w:val="24"/>
        </w:rPr>
        <w:t>》【招标编号：HNYSZX202</w:t>
      </w:r>
      <w:r>
        <w:rPr>
          <w:rFonts w:hint="eastAsia" w:ascii="宋体" w:hAnsi="宋体"/>
          <w:sz w:val="24"/>
          <w:lang w:val="en-US" w:eastAsia="zh-CN"/>
        </w:rPr>
        <w:t>5</w:t>
      </w:r>
      <w:r>
        <w:rPr>
          <w:rFonts w:hint="eastAsia" w:ascii="宋体" w:hAnsi="宋体"/>
          <w:sz w:val="24"/>
        </w:rPr>
        <w:t>SCZB01】的全部内容，我方</w:t>
      </w:r>
      <w:r>
        <w:rPr>
          <w:rFonts w:hint="eastAsia" w:ascii="宋体" w:hAnsi="宋体"/>
          <w:sz w:val="24"/>
          <w:u w:val="single"/>
        </w:rPr>
        <w:t xml:space="preserve">            </w:t>
      </w:r>
      <w:r>
        <w:rPr>
          <w:rFonts w:hint="eastAsia" w:ascii="宋体" w:hAnsi="宋体"/>
          <w:sz w:val="24"/>
        </w:rPr>
        <w:t>（投标人名称）作为投标者正式授权</w:t>
      </w:r>
      <w:r>
        <w:rPr>
          <w:rFonts w:hint="eastAsia" w:ascii="宋体" w:hAnsi="宋体"/>
          <w:sz w:val="24"/>
          <w:u w:val="single"/>
        </w:rPr>
        <w:t xml:space="preserve">               </w:t>
      </w:r>
      <w:r>
        <w:rPr>
          <w:rFonts w:hint="eastAsia" w:ascii="宋体" w:hAnsi="宋体"/>
          <w:sz w:val="24"/>
        </w:rPr>
        <w:t>（授权代表姓名）代表我方进行有关本次投标的一切事宜。</w:t>
      </w:r>
    </w:p>
    <w:p w14:paraId="799ACEE9">
      <w:pPr>
        <w:spacing w:line="420" w:lineRule="exact"/>
        <w:ind w:firstLine="360"/>
        <w:rPr>
          <w:rFonts w:hint="eastAsia" w:ascii="宋体" w:hAnsi="宋体"/>
          <w:sz w:val="24"/>
        </w:rPr>
      </w:pPr>
      <w:r>
        <w:rPr>
          <w:rFonts w:hint="eastAsia" w:ascii="宋体" w:hAnsi="宋体"/>
          <w:sz w:val="24"/>
        </w:rPr>
        <w:t>在此提交投标文件一式两份。</w:t>
      </w:r>
    </w:p>
    <w:p w14:paraId="0B12B979">
      <w:pPr>
        <w:spacing w:line="420" w:lineRule="exact"/>
        <w:ind w:firstLine="360"/>
        <w:rPr>
          <w:rFonts w:hint="eastAsia" w:ascii="宋体" w:hAnsi="宋体"/>
          <w:sz w:val="24"/>
        </w:rPr>
      </w:pPr>
      <w:r>
        <w:rPr>
          <w:rFonts w:hint="eastAsia" w:ascii="宋体" w:hAnsi="宋体"/>
          <w:sz w:val="24"/>
        </w:rPr>
        <w:t>我方已完全明白招标文件的所有条款要求，并重申以下几点：</w:t>
      </w:r>
    </w:p>
    <w:p w14:paraId="66114AA5">
      <w:pPr>
        <w:spacing w:line="420" w:lineRule="exact"/>
        <w:ind w:left="-2" w:leftChars="-1" w:firstLine="480" w:firstLineChars="200"/>
        <w:rPr>
          <w:rFonts w:hint="eastAsia" w:ascii="宋体" w:hAnsi="宋体"/>
          <w:sz w:val="24"/>
        </w:rPr>
      </w:pPr>
      <w:r>
        <w:rPr>
          <w:rFonts w:hint="eastAsia" w:ascii="宋体" w:hAnsi="宋体"/>
          <w:sz w:val="24"/>
        </w:rPr>
        <w:t>1、我方决定参加贵方</w:t>
      </w:r>
      <w:r>
        <w:rPr>
          <w:rFonts w:hint="eastAsia" w:ascii="宋体" w:hAnsi="宋体"/>
          <w:b/>
          <w:sz w:val="24"/>
        </w:rPr>
        <w:t>华南农业大学食堂蔬菜配送商资格</w:t>
      </w:r>
      <w:r>
        <w:rPr>
          <w:rFonts w:hint="eastAsia" w:ascii="宋体" w:hAnsi="宋体"/>
          <w:sz w:val="24"/>
        </w:rPr>
        <w:t>投标。</w:t>
      </w:r>
    </w:p>
    <w:p w14:paraId="4D55AE3E">
      <w:pPr>
        <w:spacing w:line="420" w:lineRule="exact"/>
        <w:ind w:firstLine="475" w:firstLineChars="198"/>
        <w:rPr>
          <w:rFonts w:hint="eastAsia" w:ascii="宋体" w:hAnsi="宋体"/>
          <w:sz w:val="24"/>
        </w:rPr>
      </w:pPr>
      <w:r>
        <w:rPr>
          <w:rFonts w:hint="eastAsia" w:ascii="宋体" w:hAnsi="宋体"/>
          <w:sz w:val="24"/>
        </w:rPr>
        <w:t>2、全部货物供应和有关服务的投标价见投标报价表。</w:t>
      </w:r>
    </w:p>
    <w:p w14:paraId="6A3A7AC1">
      <w:pPr>
        <w:spacing w:line="420" w:lineRule="exact"/>
        <w:ind w:firstLine="475" w:firstLineChars="198"/>
        <w:rPr>
          <w:rFonts w:hint="eastAsia" w:ascii="宋体" w:hAnsi="宋体"/>
          <w:sz w:val="24"/>
        </w:rPr>
      </w:pPr>
      <w:r>
        <w:rPr>
          <w:rFonts w:hint="eastAsia" w:ascii="宋体" w:hAnsi="宋体"/>
          <w:sz w:val="24"/>
        </w:rPr>
        <w:t>3、本投标文件的有效期为在投标截止日后</w:t>
      </w:r>
      <w:r>
        <w:rPr>
          <w:rFonts w:hint="eastAsia" w:ascii="宋体" w:hAnsi="宋体"/>
          <w:sz w:val="24"/>
          <w:u w:val="single"/>
        </w:rPr>
        <w:t xml:space="preserve"> 90 </w:t>
      </w:r>
      <w:r>
        <w:rPr>
          <w:rFonts w:hint="eastAsia" w:ascii="宋体" w:hAnsi="宋体"/>
          <w:sz w:val="24"/>
        </w:rPr>
        <w:t>天内有效，如中标，有效期将延至合同有效期终止日为止。</w:t>
      </w:r>
    </w:p>
    <w:p w14:paraId="5D0B6E94">
      <w:pPr>
        <w:spacing w:line="420" w:lineRule="exact"/>
        <w:ind w:firstLine="480" w:firstLineChars="200"/>
        <w:rPr>
          <w:rFonts w:hint="eastAsia" w:ascii="宋体" w:hAnsi="宋体"/>
          <w:sz w:val="24"/>
        </w:rPr>
      </w:pPr>
      <w:r>
        <w:rPr>
          <w:rFonts w:hint="eastAsia" w:ascii="宋体" w:hAnsi="宋体"/>
          <w:sz w:val="24"/>
        </w:rPr>
        <w:t>4、我方已详细研究了招标文件（含修正文）的所有内容，包括所有已提供的参考资料以及相关附件并完全明白。无其它需要澄清的问题和要求。</w:t>
      </w:r>
    </w:p>
    <w:p w14:paraId="277C1F23">
      <w:pPr>
        <w:spacing w:line="420" w:lineRule="exact"/>
        <w:ind w:left="2" w:leftChars="1" w:firstLine="477" w:firstLineChars="199"/>
        <w:rPr>
          <w:rFonts w:hint="eastAsia" w:ascii="宋体" w:hAnsi="宋体"/>
          <w:sz w:val="24"/>
        </w:rPr>
      </w:pPr>
      <w:r>
        <w:rPr>
          <w:rFonts w:hint="eastAsia" w:ascii="宋体" w:hAnsi="宋体"/>
          <w:sz w:val="24"/>
        </w:rPr>
        <w:t>5、我方同意按照贵方可能提出的要求而提供与投标有关的任何其它数据或信息。</w:t>
      </w:r>
    </w:p>
    <w:p w14:paraId="1A0FD0D3">
      <w:pPr>
        <w:spacing w:line="420" w:lineRule="exact"/>
        <w:ind w:firstLine="472" w:firstLineChars="197"/>
        <w:rPr>
          <w:rFonts w:hint="eastAsia" w:ascii="宋体" w:hAnsi="宋体"/>
          <w:sz w:val="24"/>
        </w:rPr>
      </w:pPr>
      <w:r>
        <w:rPr>
          <w:rFonts w:hint="eastAsia" w:ascii="宋体" w:hAnsi="宋体"/>
          <w:sz w:val="24"/>
        </w:rPr>
        <w:t>6、我方如中标，将保证履行招标文件（含修改书）中的全部责任和义务，按质按量，按期完成合同书中的全部任务。</w:t>
      </w:r>
    </w:p>
    <w:p w14:paraId="1BC771F7">
      <w:pPr>
        <w:spacing w:line="420" w:lineRule="exact"/>
        <w:ind w:left="1314" w:leftChars="226" w:hanging="840" w:hangingChars="350"/>
        <w:rPr>
          <w:rFonts w:hint="eastAsia" w:ascii="宋体" w:hAnsi="宋体"/>
          <w:sz w:val="24"/>
        </w:rPr>
      </w:pPr>
      <w:r>
        <w:rPr>
          <w:rFonts w:hint="eastAsia" w:ascii="宋体" w:hAnsi="宋体"/>
          <w:sz w:val="24"/>
        </w:rPr>
        <w:t xml:space="preserve">7、所有与本次招标有关的函件由我方派人亲自领取或由贵方发投如下地址：                  </w:t>
      </w:r>
    </w:p>
    <w:p w14:paraId="1B1A28F1">
      <w:pPr>
        <w:spacing w:line="420" w:lineRule="exact"/>
        <w:ind w:left="1314" w:leftChars="340" w:hanging="600" w:hangingChars="250"/>
        <w:rPr>
          <w:rFonts w:hint="eastAsia" w:ascii="宋体" w:hAnsi="宋体"/>
          <w:sz w:val="24"/>
        </w:rPr>
      </w:pPr>
      <w:r>
        <w:rPr>
          <w:rFonts w:hint="eastAsia" w:ascii="宋体" w:hAnsi="宋体"/>
          <w:sz w:val="24"/>
        </w:rPr>
        <w:t>地址：</w:t>
      </w:r>
    </w:p>
    <w:p w14:paraId="6A8FB549">
      <w:pPr>
        <w:spacing w:line="420" w:lineRule="exact"/>
        <w:ind w:left="1314" w:leftChars="340" w:hanging="600" w:hangingChars="250"/>
        <w:rPr>
          <w:rFonts w:hint="eastAsia" w:ascii="宋体" w:hAnsi="宋体"/>
          <w:sz w:val="24"/>
        </w:rPr>
      </w:pPr>
      <w:r>
        <w:rPr>
          <w:rFonts w:hint="eastAsia" w:ascii="宋体" w:hAnsi="宋体"/>
          <w:sz w:val="24"/>
        </w:rPr>
        <w:t>邮政编码：</w:t>
      </w:r>
    </w:p>
    <w:p w14:paraId="47A0E25A">
      <w:pPr>
        <w:spacing w:line="420" w:lineRule="exact"/>
        <w:ind w:firstLine="720" w:firstLineChars="300"/>
        <w:rPr>
          <w:rFonts w:hint="eastAsia" w:ascii="宋体" w:hAnsi="宋体"/>
          <w:sz w:val="24"/>
        </w:rPr>
      </w:pPr>
      <w:r>
        <w:rPr>
          <w:rFonts w:hint="eastAsia" w:ascii="宋体" w:hAnsi="宋体"/>
          <w:sz w:val="24"/>
        </w:rPr>
        <w:t>电话：                  传真：</w:t>
      </w:r>
    </w:p>
    <w:p w14:paraId="57C89789">
      <w:pPr>
        <w:spacing w:line="420" w:lineRule="exact"/>
        <w:ind w:firstLine="720" w:firstLineChars="300"/>
        <w:rPr>
          <w:rFonts w:hint="eastAsia" w:ascii="宋体" w:hAnsi="宋体"/>
          <w:sz w:val="24"/>
        </w:rPr>
      </w:pPr>
      <w:r>
        <w:rPr>
          <w:rFonts w:hint="eastAsia" w:ascii="宋体" w:hAnsi="宋体"/>
          <w:sz w:val="24"/>
        </w:rPr>
        <w:t>授权代表姓名：          职务：</w:t>
      </w:r>
    </w:p>
    <w:p w14:paraId="324FE3C6">
      <w:pPr>
        <w:spacing w:line="420" w:lineRule="exact"/>
        <w:ind w:left="1296"/>
        <w:rPr>
          <w:rFonts w:hint="eastAsia" w:ascii="宋体" w:hAnsi="宋体"/>
          <w:sz w:val="24"/>
        </w:rPr>
      </w:pPr>
      <w:r>
        <w:rPr>
          <w:rFonts w:hint="eastAsia" w:ascii="宋体" w:hAnsi="宋体"/>
          <w:sz w:val="24"/>
        </w:rPr>
        <w:t xml:space="preserve">                   </w:t>
      </w:r>
    </w:p>
    <w:p w14:paraId="7C4DC855">
      <w:pPr>
        <w:spacing w:line="420" w:lineRule="exact"/>
        <w:ind w:left="1296"/>
        <w:rPr>
          <w:rFonts w:hint="eastAsia" w:ascii="宋体" w:hAnsi="宋体"/>
          <w:sz w:val="24"/>
        </w:rPr>
      </w:pPr>
    </w:p>
    <w:p w14:paraId="27785FE2">
      <w:pPr>
        <w:spacing w:line="420" w:lineRule="exact"/>
        <w:ind w:left="1296"/>
        <w:rPr>
          <w:rFonts w:hint="eastAsia" w:ascii="宋体" w:hAnsi="宋体"/>
          <w:sz w:val="24"/>
        </w:rPr>
      </w:pPr>
    </w:p>
    <w:p w14:paraId="4A34D5C8">
      <w:pPr>
        <w:spacing w:line="420" w:lineRule="exact"/>
        <w:ind w:left="1295" w:leftChars="617" w:firstLine="2280" w:firstLineChars="950"/>
        <w:rPr>
          <w:rFonts w:hint="eastAsia" w:ascii="宋体" w:hAnsi="宋体"/>
          <w:sz w:val="24"/>
        </w:rPr>
      </w:pPr>
      <w:r>
        <w:rPr>
          <w:rFonts w:hint="eastAsia" w:ascii="宋体" w:hAnsi="宋体"/>
          <w:sz w:val="24"/>
        </w:rPr>
        <w:t>投标人（公章）：</w:t>
      </w:r>
      <w:r>
        <w:rPr>
          <w:rFonts w:hint="eastAsia" w:ascii="宋体" w:hAnsi="宋体"/>
          <w:sz w:val="24"/>
          <w:u w:val="single"/>
        </w:rPr>
        <w:t xml:space="preserve">                       </w:t>
      </w:r>
    </w:p>
    <w:p w14:paraId="058A4CC3">
      <w:pPr>
        <w:spacing w:line="420" w:lineRule="exact"/>
        <w:ind w:left="1296"/>
        <w:rPr>
          <w:rFonts w:hint="eastAsia" w:ascii="宋体" w:hAnsi="宋体"/>
          <w:sz w:val="24"/>
          <w:u w:val="single"/>
        </w:rPr>
      </w:pPr>
      <w:r>
        <w:rPr>
          <w:rFonts w:hint="eastAsia" w:ascii="宋体" w:hAnsi="宋体"/>
          <w:sz w:val="24"/>
        </w:rPr>
        <w:t xml:space="preserve">                   授权代表（签名或盖章）：</w:t>
      </w:r>
      <w:r>
        <w:rPr>
          <w:rFonts w:hint="eastAsia" w:ascii="宋体" w:hAnsi="宋体"/>
          <w:sz w:val="24"/>
          <w:u w:val="single"/>
        </w:rPr>
        <w:t xml:space="preserve">               </w:t>
      </w:r>
    </w:p>
    <w:p w14:paraId="5E602718">
      <w:pPr>
        <w:spacing w:line="420" w:lineRule="exact"/>
        <w:ind w:left="1298"/>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p>
    <w:p w14:paraId="0AD12058">
      <w:pPr>
        <w:spacing w:line="420" w:lineRule="exact"/>
        <w:ind w:left="1298"/>
        <w:rPr>
          <w:rFonts w:hint="eastAsia" w:ascii="宋体" w:hAnsi="宋体"/>
          <w:sz w:val="24"/>
        </w:rPr>
      </w:pPr>
    </w:p>
    <w:p w14:paraId="0B7F1E29">
      <w:pPr>
        <w:spacing w:before="100" w:beforeAutospacing="1" w:after="100" w:afterAutospacing="1"/>
        <w:rPr>
          <w:rFonts w:hint="eastAsia" w:ascii="宋体" w:hAnsi="宋体"/>
          <w:sz w:val="24"/>
        </w:rPr>
      </w:pPr>
    </w:p>
    <w:p w14:paraId="3D9D3D18">
      <w:pPr>
        <w:spacing w:before="100" w:beforeAutospacing="1" w:after="100" w:afterAutospacing="1"/>
        <w:rPr>
          <w:rFonts w:hint="eastAsia" w:ascii="宋体" w:hAnsi="宋体"/>
          <w:sz w:val="24"/>
        </w:rPr>
      </w:pPr>
    </w:p>
    <w:p w14:paraId="523F423C">
      <w:pPr>
        <w:spacing w:line="420" w:lineRule="exact"/>
        <w:rPr>
          <w:rFonts w:hint="eastAsia" w:ascii="宋体" w:hAnsi="宋体"/>
          <w:sz w:val="24"/>
        </w:rPr>
      </w:pPr>
      <w:r>
        <w:rPr>
          <w:rFonts w:hint="eastAsia" w:ascii="宋体" w:hAnsi="宋体"/>
          <w:b/>
          <w:sz w:val="24"/>
        </w:rPr>
        <w:t>附表：</w:t>
      </w:r>
      <w:r>
        <w:rPr>
          <w:rFonts w:hint="eastAsia" w:ascii="宋体" w:hAnsi="宋体"/>
          <w:sz w:val="24"/>
        </w:rPr>
        <w:t xml:space="preserve"> </w:t>
      </w:r>
    </w:p>
    <w:p w14:paraId="5F2713D9">
      <w:pPr>
        <w:spacing w:line="420" w:lineRule="exact"/>
        <w:rPr>
          <w:rFonts w:hint="eastAsia" w:ascii="宋体" w:hAnsi="宋体"/>
          <w:sz w:val="24"/>
        </w:rPr>
      </w:pPr>
    </w:p>
    <w:p w14:paraId="4D2DEA86">
      <w:pPr>
        <w:spacing w:line="420" w:lineRule="exact"/>
        <w:jc w:val="center"/>
        <w:rPr>
          <w:rFonts w:hint="eastAsia" w:ascii="宋体" w:hAnsi="宋体"/>
          <w:b/>
          <w:sz w:val="24"/>
        </w:rPr>
      </w:pPr>
      <w:r>
        <w:rPr>
          <w:rFonts w:hint="eastAsia" w:ascii="宋体" w:hAnsi="宋体"/>
          <w:b/>
          <w:sz w:val="24"/>
        </w:rPr>
        <w:t>法定代表人证明书（参考格式）</w:t>
      </w:r>
    </w:p>
    <w:p w14:paraId="5C0B654A">
      <w:pPr>
        <w:spacing w:line="420" w:lineRule="exact"/>
        <w:rPr>
          <w:rFonts w:hint="eastAsia" w:ascii="宋体" w:hAnsi="宋体"/>
          <w:sz w:val="24"/>
        </w:rPr>
      </w:pPr>
    </w:p>
    <w:p w14:paraId="753160EE">
      <w:pPr>
        <w:spacing w:line="360" w:lineRule="auto"/>
        <w:ind w:firstLine="480" w:firstLineChars="200"/>
        <w:rPr>
          <w:rFonts w:hint="eastAsia"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56127BE8">
      <w:pPr>
        <w:spacing w:line="360" w:lineRule="auto"/>
        <w:ind w:firstLine="480" w:firstLineChars="200"/>
        <w:rPr>
          <w:rFonts w:hint="eastAsia" w:ascii="宋体" w:hAnsi="宋体"/>
          <w:sz w:val="24"/>
          <w:u w:val="single"/>
        </w:rPr>
      </w:pPr>
      <w:r>
        <w:rPr>
          <w:rFonts w:hint="eastAsia" w:ascii="宋体" w:hAnsi="宋体"/>
          <w:sz w:val="24"/>
        </w:rPr>
        <w:t>单位地址：</w:t>
      </w:r>
      <w:r>
        <w:rPr>
          <w:rFonts w:hint="eastAsia" w:ascii="宋体" w:hAnsi="宋体"/>
          <w:sz w:val="24"/>
          <w:u w:val="single"/>
        </w:rPr>
        <w:t xml:space="preserve">                                      </w:t>
      </w:r>
    </w:p>
    <w:p w14:paraId="1354D079">
      <w:pPr>
        <w:spacing w:line="360" w:lineRule="auto"/>
        <w:ind w:firstLine="480" w:firstLineChars="200"/>
        <w:rPr>
          <w:rFonts w:hint="eastAsia" w:ascii="宋体" w:hAnsi="宋体"/>
          <w:sz w:val="24"/>
        </w:rPr>
      </w:pPr>
      <w:r>
        <w:rPr>
          <w:rFonts w:hint="eastAsia" w:ascii="宋体" w:hAnsi="宋体"/>
          <w:sz w:val="24"/>
        </w:rPr>
        <w:t>单位性质：</w:t>
      </w:r>
      <w:r>
        <w:rPr>
          <w:rFonts w:hint="eastAsia" w:ascii="宋体" w:hAnsi="宋体"/>
          <w:sz w:val="24"/>
          <w:u w:val="single"/>
        </w:rPr>
        <w:t xml:space="preserve">                                      </w:t>
      </w:r>
    </w:p>
    <w:p w14:paraId="2AB5B5B5">
      <w:pPr>
        <w:spacing w:line="360" w:lineRule="auto"/>
        <w:ind w:firstLine="480" w:firstLineChars="20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p>
    <w:p w14:paraId="7D8A703B">
      <w:pPr>
        <w:spacing w:line="360" w:lineRule="auto"/>
        <w:ind w:firstLine="480" w:firstLineChars="200"/>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6763C381">
      <w:pPr>
        <w:spacing w:line="360" w:lineRule="auto"/>
        <w:ind w:firstLine="480" w:firstLineChars="200"/>
        <w:rPr>
          <w:rFonts w:hint="eastAsia" w:ascii="宋体" w:hAnsi="宋体"/>
          <w:sz w:val="24"/>
          <w:u w:val="single"/>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506E8225">
      <w:pPr>
        <w:spacing w:line="360" w:lineRule="auto"/>
        <w:ind w:firstLine="480" w:firstLineChars="200"/>
        <w:rPr>
          <w:rFonts w:hint="eastAsia"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51C79B05">
      <w:pPr>
        <w:spacing w:line="360" w:lineRule="auto"/>
        <w:ind w:firstLine="480" w:firstLineChars="200"/>
        <w:rPr>
          <w:rFonts w:hint="eastAsia"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p>
    <w:p w14:paraId="7EC4885B">
      <w:pPr>
        <w:spacing w:line="360" w:lineRule="auto"/>
        <w:ind w:firstLine="480" w:firstLineChars="200"/>
        <w:rPr>
          <w:rFonts w:hint="eastAsia" w:ascii="宋体" w:hAnsi="宋体"/>
          <w:sz w:val="24"/>
        </w:rPr>
      </w:pPr>
      <w:r>
        <w:rPr>
          <w:rFonts w:hint="eastAsia" w:ascii="宋体" w:hAnsi="宋体"/>
          <w:sz w:val="24"/>
        </w:rPr>
        <w:t>特此证明。</w:t>
      </w:r>
    </w:p>
    <w:p w14:paraId="05C22AB1">
      <w:pPr>
        <w:spacing w:line="360" w:lineRule="auto"/>
        <w:rPr>
          <w:rFonts w:hint="eastAsia" w:ascii="宋体" w:hAnsi="宋体"/>
          <w:sz w:val="24"/>
        </w:rPr>
      </w:pPr>
    </w:p>
    <w:p w14:paraId="1A809241">
      <w:pPr>
        <w:spacing w:line="420" w:lineRule="exact"/>
        <w:rPr>
          <w:rFonts w:hint="eastAsia" w:ascii="宋体" w:hAnsi="宋体"/>
          <w:sz w:val="24"/>
        </w:rPr>
      </w:pPr>
    </w:p>
    <w:p w14:paraId="0B016475">
      <w:pPr>
        <w:spacing w:line="420" w:lineRule="exact"/>
        <w:ind w:firstLine="4440" w:firstLineChars="1850"/>
        <w:rPr>
          <w:rFonts w:hint="eastAsia" w:ascii="宋体" w:hAnsi="宋体"/>
          <w:sz w:val="24"/>
        </w:rPr>
      </w:pPr>
      <w:r>
        <w:rPr>
          <w:rFonts w:hint="eastAsia" w:ascii="宋体" w:hAnsi="宋体"/>
          <w:sz w:val="24"/>
        </w:rPr>
        <w:t>投标人名称（加盖法人公章）：</w:t>
      </w:r>
    </w:p>
    <w:p w14:paraId="4C0AAE9A">
      <w:pPr>
        <w:spacing w:line="420" w:lineRule="exact"/>
        <w:ind w:firstLine="4440" w:firstLineChars="185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CE8185B">
      <w:pPr>
        <w:spacing w:line="420" w:lineRule="exact"/>
        <w:rPr>
          <w:rFonts w:hint="eastAsia" w:ascii="宋体" w:hAnsi="宋体"/>
          <w:sz w:val="24"/>
        </w:rPr>
      </w:pPr>
    </w:p>
    <w:p w14:paraId="0A854E83">
      <w:pPr>
        <w:spacing w:line="420" w:lineRule="exact"/>
        <w:rPr>
          <w:rFonts w:hint="eastAsia" w:ascii="宋体" w:hAnsi="宋体"/>
          <w:sz w:val="24"/>
        </w:rPr>
      </w:pPr>
    </w:p>
    <w:p w14:paraId="75CEB211">
      <w:pPr>
        <w:spacing w:line="420" w:lineRule="exact"/>
        <w:rPr>
          <w:rFonts w:hint="eastAsia" w:ascii="宋体" w:hAnsi="宋体"/>
          <w:sz w:val="24"/>
        </w:rPr>
      </w:pPr>
    </w:p>
    <w:p w14:paraId="4C60658E">
      <w:pPr>
        <w:spacing w:line="420" w:lineRule="exact"/>
        <w:rPr>
          <w:rFonts w:hint="eastAsia" w:ascii="宋体" w:hAnsi="宋体"/>
          <w:sz w:val="24"/>
        </w:rPr>
      </w:pPr>
    </w:p>
    <w:p w14:paraId="72B391EB">
      <w:pPr>
        <w:spacing w:line="420" w:lineRule="exact"/>
        <w:rPr>
          <w:rFonts w:hint="eastAsia" w:ascii="宋体" w:hAnsi="宋体"/>
          <w:sz w:val="24"/>
        </w:rPr>
      </w:pPr>
      <w:r>
        <w:rPr>
          <w:rFonts w:hint="eastAsia" w:ascii="宋体" w:hAnsi="宋体"/>
          <w:b/>
          <w:sz w:val="24"/>
          <w:u w:val="single"/>
        </w:rPr>
        <mc:AlternateContent>
          <mc:Choice Requires="wps">
            <w:drawing>
              <wp:anchor distT="0" distB="0" distL="114300" distR="114300" simplePos="0" relativeHeight="251659264" behindDoc="0" locked="0" layoutInCell="1" allowOverlap="1">
                <wp:simplePos x="0" y="0"/>
                <wp:positionH relativeFrom="column">
                  <wp:posOffset>1504315</wp:posOffset>
                </wp:positionH>
                <wp:positionV relativeFrom="paragraph">
                  <wp:posOffset>41910</wp:posOffset>
                </wp:positionV>
                <wp:extent cx="3086100" cy="1287780"/>
                <wp:effectExtent l="4445" t="4445" r="14605" b="22225"/>
                <wp:wrapNone/>
                <wp:docPr id="1" name="自选图形 24"/>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2208CD">
                            <w:pPr>
                              <w:rPr>
                                <w:rFonts w:hint="eastAsia"/>
                              </w:rPr>
                            </w:pPr>
                            <w:r>
                              <w:rPr>
                                <w:rFonts w:hint="eastAsia"/>
                              </w:rPr>
                              <w:t>法定代表人身份证复印件</w:t>
                            </w:r>
                          </w:p>
                        </w:txbxContent>
                      </wps:txbx>
                      <wps:bodyPr wrap="square" upright="1"/>
                    </wps:wsp>
                  </a:graphicData>
                </a:graphic>
              </wp:anchor>
            </w:drawing>
          </mc:Choice>
          <mc:Fallback>
            <w:pict>
              <v:roundrect id="自选图形 24" o:spid="_x0000_s1026" o:spt="2" style="position:absolute;left:0pt;margin-left:118.45pt;margin-top:3.3pt;height:101.4pt;width:243pt;z-index:251659264;mso-width-relative:page;mso-height-relative:page;" fillcolor="#FFFFFF" filled="t" stroked="t" coordsize="21600,21600" arcsize="0.166666666666667" o:gfxdata="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BGNirUAAAACQEAAA8AAAAAAAAAAQAgAAAAIgAAAGRycy9kb3ducmV2LnhtbFBLAQIUABQA&#10;AAAIAIdO4kB8jxcCLQIAAGYEAAAOAAAAAAAAAAEAIAAAACMBAABkcnMvZTJvRG9jLnhtbFBLBQYA&#10;AAAABgAGAFkBAADCBQAAAAA=&#10;">
                <v:fill on="t" focussize="0,0"/>
                <v:stroke color="#000000" joinstyle="round"/>
                <v:imagedata o:title=""/>
                <o:lock v:ext="edit" aspectratio="f"/>
                <v:textbox>
                  <w:txbxContent>
                    <w:p w14:paraId="272208CD">
                      <w:pPr>
                        <w:rPr>
                          <w:rFonts w:hint="eastAsia"/>
                        </w:rPr>
                      </w:pPr>
                      <w:r>
                        <w:rPr>
                          <w:rFonts w:hint="eastAsia"/>
                        </w:rPr>
                        <w:t>法定代表人身份证复印件</w:t>
                      </w:r>
                    </w:p>
                  </w:txbxContent>
                </v:textbox>
              </v:roundrect>
            </w:pict>
          </mc:Fallback>
        </mc:AlternateContent>
      </w:r>
    </w:p>
    <w:p w14:paraId="536F0F4A">
      <w:pPr>
        <w:spacing w:line="420" w:lineRule="exact"/>
        <w:rPr>
          <w:rFonts w:hint="eastAsia" w:ascii="宋体" w:hAnsi="宋体"/>
          <w:sz w:val="24"/>
        </w:rPr>
      </w:pPr>
    </w:p>
    <w:p w14:paraId="685A5666">
      <w:pPr>
        <w:spacing w:line="420" w:lineRule="exact"/>
        <w:rPr>
          <w:rFonts w:hint="eastAsia" w:ascii="宋体" w:hAnsi="宋体"/>
          <w:b/>
          <w:sz w:val="24"/>
          <w:u w:val="single"/>
        </w:rPr>
      </w:pPr>
    </w:p>
    <w:p w14:paraId="4A7D3913">
      <w:pPr>
        <w:spacing w:line="420" w:lineRule="exact"/>
        <w:rPr>
          <w:rFonts w:hint="eastAsia" w:ascii="宋体" w:hAnsi="宋体"/>
          <w:b/>
          <w:sz w:val="24"/>
          <w:u w:val="single"/>
        </w:rPr>
      </w:pPr>
    </w:p>
    <w:p w14:paraId="77B589A8">
      <w:pPr>
        <w:spacing w:line="420" w:lineRule="exact"/>
        <w:rPr>
          <w:rFonts w:hint="eastAsia" w:ascii="宋体" w:hAnsi="宋体"/>
          <w:b/>
          <w:sz w:val="24"/>
          <w:u w:val="single"/>
        </w:rPr>
      </w:pPr>
    </w:p>
    <w:p w14:paraId="08B0377E">
      <w:pPr>
        <w:spacing w:line="420" w:lineRule="exact"/>
        <w:rPr>
          <w:rFonts w:hint="eastAsia" w:ascii="宋体" w:hAnsi="宋体"/>
          <w:b/>
          <w:sz w:val="24"/>
          <w:u w:val="single"/>
        </w:rPr>
      </w:pPr>
    </w:p>
    <w:p w14:paraId="7F857D7C">
      <w:pPr>
        <w:spacing w:line="420" w:lineRule="exact"/>
        <w:rPr>
          <w:rFonts w:hint="eastAsia" w:ascii="宋体" w:hAnsi="宋体"/>
          <w:b/>
          <w:sz w:val="24"/>
          <w:u w:val="single"/>
        </w:rPr>
      </w:pPr>
    </w:p>
    <w:p w14:paraId="2FA3A8AE">
      <w:pPr>
        <w:spacing w:line="420" w:lineRule="exact"/>
        <w:rPr>
          <w:rFonts w:hint="eastAsia" w:ascii="宋体" w:hAnsi="宋体"/>
          <w:b/>
          <w:sz w:val="24"/>
          <w:u w:val="single"/>
        </w:rPr>
      </w:pPr>
    </w:p>
    <w:p w14:paraId="54615080">
      <w:pPr>
        <w:spacing w:line="420" w:lineRule="exact"/>
        <w:rPr>
          <w:rFonts w:hint="eastAsia" w:ascii="宋体" w:hAnsi="宋体"/>
          <w:b/>
          <w:sz w:val="24"/>
          <w:u w:val="single"/>
        </w:rPr>
      </w:pPr>
    </w:p>
    <w:p w14:paraId="1D17A865">
      <w:pPr>
        <w:spacing w:line="420" w:lineRule="exact"/>
        <w:rPr>
          <w:rFonts w:hint="eastAsia" w:ascii="宋体" w:hAnsi="宋体"/>
          <w:b/>
          <w:sz w:val="24"/>
          <w:u w:val="single"/>
        </w:rPr>
      </w:pPr>
    </w:p>
    <w:p w14:paraId="41B7E967">
      <w:pPr>
        <w:spacing w:line="420" w:lineRule="exact"/>
        <w:rPr>
          <w:rFonts w:hint="eastAsia" w:ascii="宋体" w:hAnsi="宋体"/>
          <w:b/>
          <w:sz w:val="24"/>
          <w:u w:val="single"/>
        </w:rPr>
      </w:pPr>
    </w:p>
    <w:p w14:paraId="100B529F">
      <w:pPr>
        <w:spacing w:line="420" w:lineRule="exact"/>
        <w:rPr>
          <w:rFonts w:hint="eastAsia" w:ascii="宋体" w:hAnsi="宋体"/>
          <w:b/>
          <w:sz w:val="24"/>
        </w:rPr>
      </w:pPr>
      <w:r>
        <w:rPr>
          <w:rFonts w:hint="eastAsia" w:ascii="宋体" w:hAnsi="宋体"/>
          <w:b/>
          <w:sz w:val="24"/>
        </w:rPr>
        <w:t xml:space="preserve">附表： </w:t>
      </w:r>
    </w:p>
    <w:p w14:paraId="7A35D652">
      <w:pPr>
        <w:spacing w:line="420" w:lineRule="exact"/>
        <w:rPr>
          <w:rFonts w:hint="eastAsia" w:ascii="宋体" w:hAnsi="宋体"/>
          <w:sz w:val="24"/>
        </w:rPr>
      </w:pPr>
    </w:p>
    <w:p w14:paraId="451FEBF2">
      <w:pPr>
        <w:spacing w:line="420" w:lineRule="exact"/>
        <w:jc w:val="center"/>
        <w:rPr>
          <w:rFonts w:hint="eastAsia" w:ascii="宋体" w:hAnsi="宋体"/>
          <w:sz w:val="24"/>
        </w:rPr>
      </w:pPr>
      <w:r>
        <w:rPr>
          <w:rFonts w:hint="eastAsia" w:ascii="宋体" w:hAnsi="宋体"/>
          <w:b/>
          <w:sz w:val="24"/>
        </w:rPr>
        <w:t>法人代表授权书（参考格式）</w:t>
      </w:r>
    </w:p>
    <w:p w14:paraId="5A280F07">
      <w:pPr>
        <w:spacing w:line="420" w:lineRule="exact"/>
        <w:rPr>
          <w:rFonts w:hint="eastAsia" w:ascii="宋体" w:hAnsi="宋体"/>
          <w:sz w:val="24"/>
        </w:rPr>
      </w:pPr>
    </w:p>
    <w:p w14:paraId="466DC053">
      <w:pPr>
        <w:spacing w:line="420" w:lineRule="exact"/>
        <w:rPr>
          <w:rFonts w:hint="eastAsia" w:ascii="宋体" w:hAnsi="宋体"/>
          <w:sz w:val="24"/>
        </w:rPr>
      </w:pPr>
      <w:r>
        <w:rPr>
          <w:rFonts w:hint="eastAsia" w:ascii="宋体" w:hAnsi="宋体"/>
          <w:sz w:val="24"/>
        </w:rPr>
        <w:t>华南农业大学饮食服务中心：</w:t>
      </w:r>
    </w:p>
    <w:p w14:paraId="33C999D9">
      <w:pPr>
        <w:spacing w:line="360" w:lineRule="auto"/>
        <w:ind w:left="0"/>
        <w:rPr>
          <w:rFonts w:hint="eastAsia" w:ascii="宋体" w:hAnsi="宋体" w:eastAsia="宋体"/>
          <w:sz w:val="24"/>
          <w:lang w:eastAsia="zh-CN"/>
        </w:rPr>
      </w:pPr>
      <w:r>
        <w:rPr>
          <w:rFonts w:hint="eastAsia" w:ascii="宋体" w:hAnsi="宋体" w:eastAsia="宋体"/>
          <w:sz w:val="24"/>
          <w:lang w:val="en-US" w:eastAsia="zh-CN"/>
        </w:rPr>
        <w:t xml:space="preserve">    </w:t>
      </w:r>
      <w:r>
        <w:rPr>
          <w:rFonts w:hint="eastAsia" w:ascii="宋体" w:hAnsi="宋体"/>
          <w:sz w:val="24"/>
        </w:rPr>
        <w:t>兹委派</w:t>
      </w:r>
      <w:r>
        <w:rPr>
          <w:rFonts w:hint="eastAsia" w:ascii="宋体" w:hAnsi="宋体"/>
          <w:sz w:val="24"/>
          <w:u w:val="single"/>
        </w:rPr>
        <w:t xml:space="preserve">               </w:t>
      </w:r>
      <w:r>
        <w:rPr>
          <w:rFonts w:hint="eastAsia" w:ascii="宋体" w:hAnsi="宋体"/>
          <w:sz w:val="24"/>
        </w:rPr>
        <w:t>参加贵单位组织的华南农业大学食堂蔬菜配送商资格招标活动【招标编号：HNYSZX202</w:t>
      </w:r>
      <w:r>
        <w:rPr>
          <w:rFonts w:hint="eastAsia" w:ascii="宋体" w:hAnsi="宋体"/>
          <w:sz w:val="24"/>
          <w:lang w:val="en-US" w:eastAsia="zh-CN"/>
        </w:rPr>
        <w:t>5</w:t>
      </w:r>
      <w:r>
        <w:rPr>
          <w:rFonts w:hint="eastAsia" w:ascii="宋体" w:hAnsi="宋体"/>
          <w:sz w:val="24"/>
        </w:rPr>
        <w:t>SCZB01】，全权代表我单位处理投标的有关事宜。</w:t>
      </w:r>
    </w:p>
    <w:p w14:paraId="0646B559">
      <w:pPr>
        <w:spacing w:line="360" w:lineRule="auto"/>
        <w:ind w:left="1"/>
        <w:rPr>
          <w:rFonts w:hint="eastAsia" w:ascii="宋体" w:hAnsi="宋体" w:eastAsia="宋体"/>
          <w:sz w:val="24"/>
          <w:lang w:eastAsia="zh-CN"/>
        </w:rPr>
      </w:pPr>
    </w:p>
    <w:p w14:paraId="3AFC90B7">
      <w:pPr>
        <w:spacing w:line="360" w:lineRule="auto"/>
        <w:ind w:left="0" w:firstLine="480" w:firstLineChars="200"/>
        <w:rPr>
          <w:rFonts w:hint="eastAsia" w:ascii="宋体" w:hAnsi="宋体" w:eastAsia="宋体"/>
          <w:sz w:val="24"/>
          <w:lang w:eastAsia="zh-CN"/>
        </w:rPr>
      </w:pPr>
      <w:r>
        <w:rPr>
          <w:rFonts w:hint="eastAsia" w:ascii="宋体" w:hAnsi="宋体"/>
          <w:sz w:val="24"/>
        </w:rPr>
        <w:t>附全权代表情况：</w:t>
      </w:r>
    </w:p>
    <w:p w14:paraId="69BE8377">
      <w:pPr>
        <w:spacing w:line="360" w:lineRule="auto"/>
        <w:ind w:left="0" w:firstLine="480" w:firstLineChars="200"/>
        <w:rPr>
          <w:rFonts w:hint="eastAsia" w:ascii="宋体" w:hAnsi="宋体" w:eastAsia="宋体"/>
          <w:sz w:val="24"/>
          <w:lang w:eastAsia="zh-CN"/>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p>
    <w:p w14:paraId="78514448">
      <w:pPr>
        <w:spacing w:line="360" w:lineRule="auto"/>
        <w:ind w:left="0" w:firstLine="480" w:firstLineChars="200"/>
        <w:rPr>
          <w:rFonts w:hint="eastAsia" w:ascii="宋体" w:hAnsi="宋体" w:eastAsia="宋体"/>
          <w:sz w:val="24"/>
          <w:lang w:eastAsia="zh-CN"/>
        </w:rPr>
      </w:pPr>
      <w:r>
        <w:rPr>
          <w:rFonts w:hint="eastAsia" w:ascii="宋体" w:hAnsi="宋体"/>
          <w:sz w:val="24"/>
        </w:rPr>
        <w:t>详细通讯地址</w:t>
      </w:r>
      <w:r>
        <w:rPr>
          <w:rFonts w:hint="eastAsia" w:ascii="宋体" w:hAnsi="宋体"/>
          <w:sz w:val="24"/>
          <w:u w:val="single"/>
        </w:rPr>
        <w:t xml:space="preserve">                                                       </w:t>
      </w:r>
    </w:p>
    <w:p w14:paraId="2EFC94DC">
      <w:pPr>
        <w:spacing w:line="360" w:lineRule="auto"/>
        <w:ind w:left="0" w:firstLine="480" w:firstLineChars="200"/>
        <w:rPr>
          <w:rFonts w:hint="eastAsia" w:ascii="宋体" w:hAnsi="宋体"/>
          <w:sz w:val="24"/>
          <w:u w:val="single"/>
        </w:rPr>
      </w:pPr>
      <w:r>
        <w:rPr>
          <w:rFonts w:hint="eastAsia" w:ascii="宋体" w:hAnsi="宋体"/>
          <w:sz w:val="24"/>
        </w:rPr>
        <w:t>联系电话（固话）</w:t>
      </w:r>
      <w:r>
        <w:rPr>
          <w:rFonts w:hint="eastAsia" w:ascii="宋体" w:hAnsi="宋体"/>
          <w:sz w:val="24"/>
          <w:u w:val="single"/>
        </w:rPr>
        <w:t xml:space="preserve">                     </w:t>
      </w:r>
    </w:p>
    <w:p w14:paraId="53D47EBB">
      <w:pPr>
        <w:spacing w:line="360" w:lineRule="auto"/>
        <w:ind w:left="0" w:firstLine="480" w:firstLineChars="200"/>
        <w:rPr>
          <w:rFonts w:hint="eastAsia" w:ascii="宋体" w:hAnsi="宋体" w:eastAsia="宋体"/>
          <w:sz w:val="24"/>
          <w:lang w:eastAsia="zh-CN"/>
        </w:rPr>
      </w:pPr>
      <w:r>
        <w:rPr>
          <w:rFonts w:hint="eastAsia" w:ascii="宋体" w:hAnsi="宋体"/>
          <w:sz w:val="24"/>
        </w:rPr>
        <w:t>（手机）</w:t>
      </w:r>
      <w:r>
        <w:rPr>
          <w:rFonts w:hint="eastAsia" w:ascii="宋体" w:hAnsi="宋体"/>
          <w:sz w:val="24"/>
          <w:u w:val="single"/>
        </w:rPr>
        <w:t xml:space="preserve">                     </w:t>
      </w:r>
    </w:p>
    <w:p w14:paraId="5F525A3B">
      <w:pPr>
        <w:spacing w:line="360" w:lineRule="auto"/>
        <w:ind w:left="0" w:firstLine="480" w:firstLineChars="200"/>
        <w:rPr>
          <w:rFonts w:hint="eastAsia" w:ascii="宋体" w:hAnsi="宋体" w:eastAsia="宋体"/>
          <w:sz w:val="24"/>
          <w:lang w:eastAsia="zh-CN"/>
        </w:rPr>
      </w:pPr>
      <w:r>
        <w:rPr>
          <w:rFonts w:hint="eastAsia" w:ascii="宋体" w:hAnsi="宋体"/>
          <w:sz w:val="24"/>
        </w:rPr>
        <w:t>（传真）</w:t>
      </w:r>
      <w:r>
        <w:rPr>
          <w:rFonts w:hint="eastAsia" w:ascii="宋体" w:hAnsi="宋体"/>
          <w:sz w:val="24"/>
          <w:u w:val="single"/>
        </w:rPr>
        <w:t xml:space="preserve">                     </w:t>
      </w:r>
    </w:p>
    <w:p w14:paraId="01C1F250">
      <w:pPr>
        <w:spacing w:line="360" w:lineRule="auto"/>
        <w:ind w:left="0" w:firstLine="0" w:firstLineChars="0"/>
        <w:rPr>
          <w:rFonts w:hint="eastAsia" w:ascii="宋体" w:hAnsi="宋体" w:eastAsia="宋体"/>
          <w:sz w:val="24"/>
          <w:lang w:eastAsia="zh-CN"/>
        </w:rPr>
      </w:pPr>
    </w:p>
    <w:p w14:paraId="7B3E23FD">
      <w:pPr>
        <w:spacing w:line="420" w:lineRule="exact"/>
        <w:ind w:firstLine="3360" w:firstLineChars="1400"/>
        <w:rPr>
          <w:rFonts w:hint="eastAsia" w:ascii="宋体" w:hAnsi="宋体"/>
          <w:sz w:val="24"/>
        </w:rPr>
      </w:pPr>
      <w:r>
        <w:rPr>
          <w:rFonts w:hint="eastAsia" w:ascii="宋体" w:hAnsi="宋体"/>
          <w:sz w:val="24"/>
        </w:rPr>
        <w:t>投标单位名称（公章）：</w:t>
      </w:r>
    </w:p>
    <w:p w14:paraId="65936729">
      <w:pPr>
        <w:spacing w:line="420" w:lineRule="exact"/>
        <w:ind w:firstLine="3360" w:firstLineChars="1400"/>
        <w:rPr>
          <w:rFonts w:hint="eastAsia" w:ascii="宋体" w:hAnsi="宋体"/>
          <w:sz w:val="24"/>
        </w:rPr>
      </w:pPr>
      <w:r>
        <w:rPr>
          <w:rFonts w:hint="eastAsia" w:ascii="宋体" w:hAnsi="宋体"/>
          <w:sz w:val="24"/>
        </w:rPr>
        <w:t>法人代表（签字）：</w:t>
      </w:r>
    </w:p>
    <w:p w14:paraId="7C611C1D">
      <w:pPr>
        <w:spacing w:line="420" w:lineRule="exact"/>
        <w:ind w:firstLine="3360" w:firstLineChars="1400"/>
        <w:rPr>
          <w:rFonts w:hint="eastAsia" w:ascii="宋体" w:hAnsi="宋体" w:eastAsia="宋体"/>
          <w:sz w:val="24"/>
          <w:lang w:eastAsia="zh-CN"/>
        </w:rPr>
      </w:pPr>
      <w:r>
        <w:rPr>
          <w:rFonts w:hint="eastAsia" w:ascii="宋体" w:hAnsi="宋体"/>
          <w:sz w:val="24"/>
        </w:rPr>
        <w:t>授权代表（签字）：</w:t>
      </w:r>
    </w:p>
    <w:p w14:paraId="07C10D26">
      <w:pPr>
        <w:spacing w:line="420" w:lineRule="exact"/>
        <w:ind w:firstLine="3360" w:firstLineChars="1400"/>
        <w:rPr>
          <w:rFonts w:hint="eastAsia"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472440</wp:posOffset>
                </wp:positionV>
                <wp:extent cx="3086100" cy="1287780"/>
                <wp:effectExtent l="4445" t="4445" r="14605" b="22225"/>
                <wp:wrapNone/>
                <wp:docPr id="2" name="自选图形 25"/>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763D2E3">
                            <w:pPr>
                              <w:jc w:val="center"/>
                              <w:rPr>
                                <w:rFonts w:hint="eastAsia"/>
                              </w:rPr>
                            </w:pPr>
                            <w:r>
                              <w:rPr>
                                <w:rFonts w:hint="eastAsia"/>
                              </w:rPr>
                              <w:t>被授权代表身份证复印件</w:t>
                            </w:r>
                          </w:p>
                          <w:p w14:paraId="080D171F">
                            <w:pPr>
                              <w:rPr>
                                <w:rFonts w:hint="eastAsia"/>
                              </w:rPr>
                            </w:pPr>
                          </w:p>
                        </w:txbxContent>
                      </wps:txbx>
                      <wps:bodyPr wrap="square" upright="1"/>
                    </wps:wsp>
                  </a:graphicData>
                </a:graphic>
              </wp:anchor>
            </w:drawing>
          </mc:Choice>
          <mc:Fallback>
            <w:pict>
              <v:roundrect id="自选图形 25" o:spid="_x0000_s1026" o:spt="2" style="position:absolute;left:0pt;margin-left:137.25pt;margin-top:37.2pt;height:101.4pt;width:243pt;z-index:251660288;mso-width-relative:page;mso-height-relative:page;" fillcolor="#FFFFFF" filled="t" stroked="t" coordsize="21600,21600" arcsize="0.166666666666667" o:gfxdata="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1Gb89YAAAAKAQAADwAAAAAAAAABACAAAAAiAAAAZHJzL2Rvd25yZXYueG1sUEsBAhQA&#10;FAAAAAgAh07iQHoiR5MtAgAAZgQAAA4AAAAAAAAAAQAgAAAAJQEAAGRycy9lMm9Eb2MueG1sUEsF&#10;BgAAAAAGAAYAWQEAAMQFAAAAAA==&#10;">
                <v:fill on="t" focussize="0,0"/>
                <v:stroke color="#000000" joinstyle="round"/>
                <v:imagedata o:title=""/>
                <o:lock v:ext="edit" aspectratio="f"/>
                <v:textbox>
                  <w:txbxContent>
                    <w:p w14:paraId="0763D2E3">
                      <w:pPr>
                        <w:jc w:val="center"/>
                        <w:rPr>
                          <w:rFonts w:hint="eastAsia"/>
                        </w:rPr>
                      </w:pPr>
                      <w:r>
                        <w:rPr>
                          <w:rFonts w:hint="eastAsia"/>
                        </w:rPr>
                        <w:t>被授权代表身份证复印件</w:t>
                      </w:r>
                    </w:p>
                    <w:p w14:paraId="080D171F">
                      <w:pPr>
                        <w:rPr>
                          <w:rFonts w:hint="eastAsia"/>
                        </w:rPr>
                      </w:pPr>
                    </w:p>
                  </w:txbxContent>
                </v:textbox>
              </v:roundrect>
            </w:pict>
          </mc:Fallback>
        </mc:AlternateContent>
      </w:r>
      <w:r>
        <w:rPr>
          <w:rFonts w:hint="eastAsia" w:ascii="宋体" w:hAnsi="宋体"/>
          <w:sz w:val="24"/>
        </w:rPr>
        <w:t>日期：     年   月   日</w:t>
      </w:r>
    </w:p>
    <w:p w14:paraId="39093C4E">
      <w:pPr>
        <w:spacing w:before="100" w:beforeAutospacing="1" w:after="100" w:afterAutospacing="1"/>
        <w:rPr>
          <w:rFonts w:hint="eastAsia" w:ascii="宋体" w:hAnsi="宋体"/>
          <w:sz w:val="24"/>
        </w:rPr>
      </w:pPr>
      <w:r>
        <w:rPr>
          <w:rFonts w:hint="eastAsia" w:ascii="宋体" w:hAnsi="宋体"/>
          <w:sz w:val="24"/>
        </w:rPr>
        <w:br w:type="page"/>
      </w:r>
      <w:r>
        <w:rPr>
          <w:rFonts w:hint="eastAsia" w:ascii="宋体" w:hAnsi="宋体"/>
          <w:b/>
          <w:bCs/>
          <w:sz w:val="24"/>
        </w:rPr>
        <w:t>附表：</w:t>
      </w:r>
      <w:r>
        <w:rPr>
          <w:rFonts w:hint="eastAsia" w:ascii="宋体" w:hAnsi="宋体"/>
          <w:sz w:val="24"/>
        </w:rPr>
        <w:t xml:space="preserve"> </w:t>
      </w:r>
    </w:p>
    <w:p w14:paraId="54E08129">
      <w:pPr>
        <w:adjustRightInd w:val="0"/>
        <w:snapToGrid w:val="0"/>
        <w:spacing w:line="360" w:lineRule="auto"/>
        <w:jc w:val="center"/>
        <w:rPr>
          <w:rFonts w:hint="eastAsia" w:ascii="宋体" w:hAnsi="宋体"/>
          <w:b/>
          <w:snapToGrid w:val="0"/>
          <w:kern w:val="0"/>
          <w:sz w:val="24"/>
        </w:rPr>
      </w:pPr>
      <w:r>
        <w:rPr>
          <w:rFonts w:hint="eastAsia" w:ascii="宋体" w:hAnsi="宋体"/>
          <w:b/>
          <w:snapToGrid w:val="0"/>
          <w:kern w:val="0"/>
          <w:sz w:val="24"/>
        </w:rPr>
        <w:t>商务响应表</w:t>
      </w:r>
    </w:p>
    <w:tbl>
      <w:tblPr>
        <w:tblStyle w:val="1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030"/>
        <w:gridCol w:w="1260"/>
        <w:gridCol w:w="1260"/>
        <w:gridCol w:w="1800"/>
        <w:gridCol w:w="1260"/>
      </w:tblGrid>
      <w:tr w14:paraId="6AA4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30" w:type="dxa"/>
            <w:noWrap w:val="0"/>
            <w:vAlign w:val="center"/>
          </w:tcPr>
          <w:p w14:paraId="7C1AF260">
            <w:pPr>
              <w:spacing w:line="200" w:lineRule="atLeast"/>
              <w:jc w:val="center"/>
              <w:rPr>
                <w:rFonts w:hint="eastAsia" w:ascii="宋体" w:hAnsi="宋体"/>
                <w:b/>
                <w:sz w:val="24"/>
              </w:rPr>
            </w:pPr>
            <w:r>
              <w:rPr>
                <w:rFonts w:hint="eastAsia" w:ascii="宋体" w:hAnsi="宋体"/>
                <w:b/>
                <w:sz w:val="24"/>
              </w:rPr>
              <w:t>条款号</w:t>
            </w:r>
          </w:p>
        </w:tc>
        <w:tc>
          <w:tcPr>
            <w:tcW w:w="2030" w:type="dxa"/>
            <w:noWrap w:val="0"/>
            <w:vAlign w:val="center"/>
          </w:tcPr>
          <w:p w14:paraId="5D5EF614">
            <w:pPr>
              <w:spacing w:line="200" w:lineRule="atLeast"/>
              <w:jc w:val="center"/>
              <w:rPr>
                <w:rFonts w:hint="eastAsia" w:ascii="宋体" w:hAnsi="宋体"/>
                <w:b/>
                <w:sz w:val="24"/>
              </w:rPr>
            </w:pPr>
            <w:r>
              <w:rPr>
                <w:rFonts w:hint="eastAsia" w:ascii="宋体" w:hAnsi="宋体"/>
                <w:b/>
                <w:sz w:val="24"/>
              </w:rPr>
              <w:t>合同条款题目</w:t>
            </w:r>
          </w:p>
        </w:tc>
        <w:tc>
          <w:tcPr>
            <w:tcW w:w="1260" w:type="dxa"/>
            <w:noWrap w:val="0"/>
            <w:vAlign w:val="center"/>
          </w:tcPr>
          <w:p w14:paraId="35CA27E0">
            <w:pPr>
              <w:spacing w:line="200" w:lineRule="atLeast"/>
              <w:jc w:val="center"/>
              <w:rPr>
                <w:rFonts w:hint="eastAsia" w:ascii="宋体" w:hAnsi="宋体"/>
                <w:b/>
                <w:sz w:val="24"/>
              </w:rPr>
            </w:pPr>
            <w:r>
              <w:rPr>
                <w:rFonts w:hint="eastAsia" w:ascii="宋体" w:hAnsi="宋体"/>
                <w:b/>
                <w:sz w:val="24"/>
              </w:rPr>
              <w:t>是否响应</w:t>
            </w:r>
          </w:p>
        </w:tc>
        <w:tc>
          <w:tcPr>
            <w:tcW w:w="1260" w:type="dxa"/>
            <w:noWrap w:val="0"/>
            <w:vAlign w:val="center"/>
          </w:tcPr>
          <w:p w14:paraId="2648F8AD">
            <w:pPr>
              <w:spacing w:line="200" w:lineRule="atLeast"/>
              <w:jc w:val="center"/>
              <w:rPr>
                <w:rFonts w:hint="eastAsia" w:ascii="宋体" w:hAnsi="宋体"/>
                <w:b/>
                <w:sz w:val="24"/>
              </w:rPr>
            </w:pPr>
            <w:r>
              <w:rPr>
                <w:rFonts w:hint="eastAsia" w:ascii="宋体" w:hAnsi="宋体"/>
                <w:b/>
                <w:sz w:val="24"/>
              </w:rPr>
              <w:t>条款号</w:t>
            </w:r>
          </w:p>
        </w:tc>
        <w:tc>
          <w:tcPr>
            <w:tcW w:w="1800" w:type="dxa"/>
            <w:noWrap w:val="0"/>
            <w:vAlign w:val="center"/>
          </w:tcPr>
          <w:p w14:paraId="47668588">
            <w:pPr>
              <w:spacing w:line="200" w:lineRule="atLeast"/>
              <w:jc w:val="center"/>
              <w:rPr>
                <w:rFonts w:hint="eastAsia" w:ascii="宋体" w:hAnsi="宋体"/>
                <w:b/>
                <w:sz w:val="24"/>
              </w:rPr>
            </w:pPr>
            <w:r>
              <w:rPr>
                <w:rFonts w:hint="eastAsia" w:ascii="宋体" w:hAnsi="宋体"/>
                <w:b/>
                <w:sz w:val="24"/>
              </w:rPr>
              <w:t>合同条款题目</w:t>
            </w:r>
          </w:p>
        </w:tc>
        <w:tc>
          <w:tcPr>
            <w:tcW w:w="1260" w:type="dxa"/>
            <w:noWrap w:val="0"/>
            <w:vAlign w:val="center"/>
          </w:tcPr>
          <w:p w14:paraId="57CF28AB">
            <w:pPr>
              <w:spacing w:line="200" w:lineRule="atLeast"/>
              <w:jc w:val="center"/>
              <w:rPr>
                <w:rFonts w:hint="eastAsia" w:ascii="宋体" w:hAnsi="宋体"/>
                <w:b/>
                <w:sz w:val="24"/>
              </w:rPr>
            </w:pPr>
            <w:r>
              <w:rPr>
                <w:rFonts w:hint="eastAsia" w:ascii="宋体" w:hAnsi="宋体"/>
                <w:b/>
                <w:sz w:val="24"/>
              </w:rPr>
              <w:t>是否响应</w:t>
            </w:r>
          </w:p>
        </w:tc>
      </w:tr>
      <w:tr w14:paraId="442C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30" w:type="dxa"/>
            <w:noWrap w:val="0"/>
            <w:vAlign w:val="center"/>
          </w:tcPr>
          <w:p w14:paraId="1F0B8010">
            <w:pPr>
              <w:jc w:val="center"/>
              <w:rPr>
                <w:rFonts w:hint="eastAsia" w:ascii="宋体" w:hAnsi="宋体"/>
              </w:rPr>
            </w:pPr>
            <w:r>
              <w:rPr>
                <w:rFonts w:hint="eastAsia" w:ascii="宋体" w:hAnsi="宋体"/>
              </w:rPr>
              <w:t>第1条</w:t>
            </w:r>
          </w:p>
        </w:tc>
        <w:tc>
          <w:tcPr>
            <w:tcW w:w="2030" w:type="dxa"/>
            <w:noWrap w:val="0"/>
            <w:vAlign w:val="center"/>
          </w:tcPr>
          <w:p w14:paraId="1B87C12F">
            <w:pPr>
              <w:jc w:val="center"/>
              <w:rPr>
                <w:rFonts w:hint="eastAsia" w:ascii="宋体" w:hAnsi="宋体"/>
              </w:rPr>
            </w:pPr>
            <w:r>
              <w:rPr>
                <w:rFonts w:hint="eastAsia" w:ascii="宋体" w:hAnsi="宋体"/>
              </w:rPr>
              <w:t>配送任务</w:t>
            </w:r>
          </w:p>
        </w:tc>
        <w:tc>
          <w:tcPr>
            <w:tcW w:w="1260" w:type="dxa"/>
            <w:noWrap w:val="0"/>
            <w:vAlign w:val="center"/>
          </w:tcPr>
          <w:p w14:paraId="2BCBA8C4">
            <w:pPr>
              <w:jc w:val="center"/>
              <w:rPr>
                <w:rFonts w:hint="eastAsia" w:ascii="宋体" w:hAnsi="宋体"/>
              </w:rPr>
            </w:pPr>
          </w:p>
        </w:tc>
        <w:tc>
          <w:tcPr>
            <w:tcW w:w="1260" w:type="dxa"/>
            <w:noWrap w:val="0"/>
            <w:vAlign w:val="center"/>
          </w:tcPr>
          <w:p w14:paraId="7DBE937D">
            <w:pPr>
              <w:jc w:val="center"/>
              <w:rPr>
                <w:rFonts w:hint="eastAsia" w:ascii="宋体" w:hAnsi="宋体"/>
              </w:rPr>
            </w:pPr>
            <w:r>
              <w:rPr>
                <w:rFonts w:hint="eastAsia" w:ascii="宋体" w:hAnsi="宋体"/>
              </w:rPr>
              <w:t>第8条</w:t>
            </w:r>
          </w:p>
        </w:tc>
        <w:tc>
          <w:tcPr>
            <w:tcW w:w="1800" w:type="dxa"/>
            <w:noWrap w:val="0"/>
            <w:vAlign w:val="center"/>
          </w:tcPr>
          <w:p w14:paraId="639034AA">
            <w:pPr>
              <w:jc w:val="center"/>
              <w:rPr>
                <w:rFonts w:hint="eastAsia" w:ascii="宋体" w:hAnsi="宋体"/>
              </w:rPr>
            </w:pPr>
            <w:r>
              <w:rPr>
                <w:rFonts w:hint="eastAsia" w:ascii="宋体" w:hAnsi="宋体"/>
              </w:rPr>
              <w:t>数量、品质保证</w:t>
            </w:r>
          </w:p>
        </w:tc>
        <w:tc>
          <w:tcPr>
            <w:tcW w:w="1260" w:type="dxa"/>
            <w:noWrap w:val="0"/>
            <w:vAlign w:val="center"/>
          </w:tcPr>
          <w:p w14:paraId="4E0895A2">
            <w:pPr>
              <w:jc w:val="center"/>
              <w:rPr>
                <w:rFonts w:hint="eastAsia" w:ascii="宋体" w:hAnsi="宋体"/>
              </w:rPr>
            </w:pPr>
          </w:p>
        </w:tc>
      </w:tr>
      <w:tr w14:paraId="5E40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30" w:type="dxa"/>
            <w:noWrap w:val="0"/>
            <w:vAlign w:val="center"/>
          </w:tcPr>
          <w:p w14:paraId="16DDD453">
            <w:pPr>
              <w:jc w:val="center"/>
              <w:rPr>
                <w:rFonts w:hint="eastAsia" w:ascii="宋体" w:hAnsi="宋体"/>
              </w:rPr>
            </w:pPr>
            <w:r>
              <w:rPr>
                <w:rFonts w:hint="eastAsia" w:ascii="宋体" w:hAnsi="宋体"/>
              </w:rPr>
              <w:t>第2条</w:t>
            </w:r>
          </w:p>
        </w:tc>
        <w:tc>
          <w:tcPr>
            <w:tcW w:w="2030" w:type="dxa"/>
            <w:noWrap w:val="0"/>
            <w:vAlign w:val="center"/>
          </w:tcPr>
          <w:p w14:paraId="4B698065">
            <w:pPr>
              <w:jc w:val="center"/>
              <w:rPr>
                <w:rFonts w:hint="eastAsia" w:ascii="宋体" w:hAnsi="宋体"/>
              </w:rPr>
            </w:pPr>
            <w:r>
              <w:rPr>
                <w:rFonts w:hint="eastAsia" w:ascii="宋体" w:hAnsi="宋体"/>
              </w:rPr>
              <w:t>配送范围</w:t>
            </w:r>
          </w:p>
        </w:tc>
        <w:tc>
          <w:tcPr>
            <w:tcW w:w="1260" w:type="dxa"/>
            <w:noWrap w:val="0"/>
            <w:vAlign w:val="center"/>
          </w:tcPr>
          <w:p w14:paraId="1736699D">
            <w:pPr>
              <w:jc w:val="center"/>
              <w:rPr>
                <w:rFonts w:hint="eastAsia" w:ascii="宋体" w:hAnsi="宋体"/>
              </w:rPr>
            </w:pPr>
          </w:p>
        </w:tc>
        <w:tc>
          <w:tcPr>
            <w:tcW w:w="1260" w:type="dxa"/>
            <w:noWrap w:val="0"/>
            <w:vAlign w:val="center"/>
          </w:tcPr>
          <w:p w14:paraId="517EF540">
            <w:pPr>
              <w:jc w:val="center"/>
              <w:rPr>
                <w:rFonts w:hint="eastAsia" w:ascii="宋体" w:hAnsi="宋体"/>
              </w:rPr>
            </w:pPr>
            <w:r>
              <w:rPr>
                <w:rFonts w:hint="eastAsia" w:ascii="宋体" w:hAnsi="宋体"/>
              </w:rPr>
              <w:t>第9条</w:t>
            </w:r>
          </w:p>
        </w:tc>
        <w:tc>
          <w:tcPr>
            <w:tcW w:w="1800" w:type="dxa"/>
            <w:noWrap w:val="0"/>
            <w:vAlign w:val="center"/>
          </w:tcPr>
          <w:p w14:paraId="294A5015">
            <w:pPr>
              <w:jc w:val="center"/>
              <w:rPr>
                <w:rFonts w:hint="eastAsia" w:ascii="宋体" w:hAnsi="宋体"/>
              </w:rPr>
            </w:pPr>
            <w:r>
              <w:rPr>
                <w:rFonts w:hint="eastAsia" w:ascii="宋体" w:hAnsi="宋体"/>
              </w:rPr>
              <w:t>试供期</w:t>
            </w:r>
          </w:p>
        </w:tc>
        <w:tc>
          <w:tcPr>
            <w:tcW w:w="1260" w:type="dxa"/>
            <w:noWrap w:val="0"/>
            <w:vAlign w:val="center"/>
          </w:tcPr>
          <w:p w14:paraId="2E105B71">
            <w:pPr>
              <w:jc w:val="center"/>
              <w:rPr>
                <w:rFonts w:hint="eastAsia" w:ascii="宋体" w:hAnsi="宋体"/>
              </w:rPr>
            </w:pPr>
          </w:p>
        </w:tc>
      </w:tr>
      <w:tr w14:paraId="2AF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30" w:type="dxa"/>
            <w:noWrap w:val="0"/>
            <w:vAlign w:val="center"/>
          </w:tcPr>
          <w:p w14:paraId="149D70C6">
            <w:pPr>
              <w:jc w:val="center"/>
              <w:rPr>
                <w:rFonts w:hint="eastAsia" w:ascii="宋体" w:hAnsi="宋体"/>
              </w:rPr>
            </w:pPr>
            <w:r>
              <w:rPr>
                <w:rFonts w:hint="eastAsia" w:ascii="宋体" w:hAnsi="宋体"/>
              </w:rPr>
              <w:t>第3条</w:t>
            </w:r>
          </w:p>
        </w:tc>
        <w:tc>
          <w:tcPr>
            <w:tcW w:w="2030" w:type="dxa"/>
            <w:noWrap w:val="0"/>
            <w:vAlign w:val="center"/>
          </w:tcPr>
          <w:p w14:paraId="78B0239B">
            <w:pPr>
              <w:jc w:val="center"/>
              <w:rPr>
                <w:rFonts w:hint="eastAsia" w:ascii="宋体" w:hAnsi="宋体"/>
              </w:rPr>
            </w:pPr>
            <w:r>
              <w:rPr>
                <w:rFonts w:hint="eastAsia" w:ascii="宋体" w:hAnsi="宋体"/>
              </w:rPr>
              <w:t>配送品种</w:t>
            </w:r>
          </w:p>
        </w:tc>
        <w:tc>
          <w:tcPr>
            <w:tcW w:w="1260" w:type="dxa"/>
            <w:noWrap w:val="0"/>
            <w:vAlign w:val="center"/>
          </w:tcPr>
          <w:p w14:paraId="6B8E8E54">
            <w:pPr>
              <w:jc w:val="center"/>
              <w:rPr>
                <w:rFonts w:hint="eastAsia" w:ascii="宋体" w:hAnsi="宋体"/>
              </w:rPr>
            </w:pPr>
          </w:p>
        </w:tc>
        <w:tc>
          <w:tcPr>
            <w:tcW w:w="1260" w:type="dxa"/>
            <w:noWrap w:val="0"/>
            <w:vAlign w:val="center"/>
          </w:tcPr>
          <w:p w14:paraId="4D764EA6">
            <w:pPr>
              <w:jc w:val="center"/>
              <w:rPr>
                <w:rFonts w:hint="eastAsia" w:ascii="宋体" w:hAnsi="宋体"/>
              </w:rPr>
            </w:pPr>
            <w:r>
              <w:rPr>
                <w:rFonts w:hint="eastAsia" w:ascii="宋体" w:hAnsi="宋体"/>
              </w:rPr>
              <w:t>第10条</w:t>
            </w:r>
          </w:p>
        </w:tc>
        <w:tc>
          <w:tcPr>
            <w:tcW w:w="1800" w:type="dxa"/>
            <w:noWrap w:val="0"/>
            <w:vAlign w:val="center"/>
          </w:tcPr>
          <w:p w14:paraId="64FAB52B">
            <w:pPr>
              <w:jc w:val="center"/>
              <w:rPr>
                <w:rFonts w:hint="eastAsia" w:ascii="宋体" w:hAnsi="宋体"/>
              </w:rPr>
            </w:pPr>
            <w:r>
              <w:rPr>
                <w:rFonts w:hint="eastAsia" w:ascii="宋体" w:hAnsi="宋体"/>
              </w:rPr>
              <w:t>合同期</w:t>
            </w:r>
          </w:p>
        </w:tc>
        <w:tc>
          <w:tcPr>
            <w:tcW w:w="1260" w:type="dxa"/>
            <w:noWrap w:val="0"/>
            <w:vAlign w:val="center"/>
          </w:tcPr>
          <w:p w14:paraId="64A762D8">
            <w:pPr>
              <w:jc w:val="center"/>
              <w:rPr>
                <w:rFonts w:hint="eastAsia" w:ascii="宋体" w:hAnsi="宋体"/>
              </w:rPr>
            </w:pPr>
          </w:p>
        </w:tc>
      </w:tr>
      <w:tr w14:paraId="0C45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30" w:type="dxa"/>
            <w:noWrap w:val="0"/>
            <w:vAlign w:val="center"/>
          </w:tcPr>
          <w:p w14:paraId="2308C5C6">
            <w:pPr>
              <w:jc w:val="center"/>
              <w:rPr>
                <w:rFonts w:hint="eastAsia" w:ascii="宋体" w:hAnsi="宋体"/>
              </w:rPr>
            </w:pPr>
            <w:r>
              <w:rPr>
                <w:rFonts w:hint="eastAsia" w:ascii="宋体" w:hAnsi="宋体"/>
              </w:rPr>
              <w:t>第4条</w:t>
            </w:r>
          </w:p>
        </w:tc>
        <w:tc>
          <w:tcPr>
            <w:tcW w:w="2030" w:type="dxa"/>
            <w:noWrap w:val="0"/>
            <w:vAlign w:val="center"/>
          </w:tcPr>
          <w:p w14:paraId="1C16BA44">
            <w:pPr>
              <w:jc w:val="center"/>
              <w:rPr>
                <w:rFonts w:hint="eastAsia" w:ascii="宋体" w:hAnsi="宋体"/>
              </w:rPr>
            </w:pPr>
            <w:r>
              <w:rPr>
                <w:rFonts w:hint="eastAsia" w:ascii="宋体" w:hAnsi="宋体"/>
              </w:rPr>
              <w:t>询价、定价</w:t>
            </w:r>
          </w:p>
        </w:tc>
        <w:tc>
          <w:tcPr>
            <w:tcW w:w="1260" w:type="dxa"/>
            <w:noWrap w:val="0"/>
            <w:vAlign w:val="center"/>
          </w:tcPr>
          <w:p w14:paraId="7FB879EF">
            <w:pPr>
              <w:jc w:val="center"/>
              <w:rPr>
                <w:rFonts w:hint="eastAsia" w:ascii="宋体" w:hAnsi="宋体"/>
              </w:rPr>
            </w:pPr>
          </w:p>
        </w:tc>
        <w:tc>
          <w:tcPr>
            <w:tcW w:w="1260" w:type="dxa"/>
            <w:noWrap w:val="0"/>
            <w:vAlign w:val="center"/>
          </w:tcPr>
          <w:p w14:paraId="68C01F9B">
            <w:pPr>
              <w:jc w:val="center"/>
              <w:rPr>
                <w:rFonts w:hint="eastAsia" w:ascii="宋体" w:hAnsi="宋体"/>
              </w:rPr>
            </w:pPr>
            <w:r>
              <w:rPr>
                <w:rFonts w:hint="eastAsia" w:ascii="宋体" w:hAnsi="宋体"/>
              </w:rPr>
              <w:t>第11条</w:t>
            </w:r>
          </w:p>
        </w:tc>
        <w:tc>
          <w:tcPr>
            <w:tcW w:w="1800" w:type="dxa"/>
            <w:noWrap w:val="0"/>
            <w:vAlign w:val="center"/>
          </w:tcPr>
          <w:p w14:paraId="2C9D6F22">
            <w:pPr>
              <w:jc w:val="center"/>
              <w:rPr>
                <w:rFonts w:hint="eastAsia" w:ascii="宋体" w:hAnsi="宋体"/>
              </w:rPr>
            </w:pPr>
            <w:r>
              <w:rPr>
                <w:rFonts w:hint="eastAsia" w:ascii="宋体" w:hAnsi="宋体"/>
              </w:rPr>
              <w:t>保证金</w:t>
            </w:r>
          </w:p>
        </w:tc>
        <w:tc>
          <w:tcPr>
            <w:tcW w:w="1260" w:type="dxa"/>
            <w:noWrap w:val="0"/>
            <w:vAlign w:val="center"/>
          </w:tcPr>
          <w:p w14:paraId="7C00305B">
            <w:pPr>
              <w:jc w:val="center"/>
              <w:rPr>
                <w:rFonts w:hint="eastAsia" w:ascii="宋体" w:hAnsi="宋体"/>
              </w:rPr>
            </w:pPr>
          </w:p>
        </w:tc>
      </w:tr>
      <w:tr w14:paraId="513A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30" w:type="dxa"/>
            <w:noWrap w:val="0"/>
            <w:vAlign w:val="center"/>
          </w:tcPr>
          <w:p w14:paraId="11621571">
            <w:pPr>
              <w:jc w:val="center"/>
              <w:rPr>
                <w:rFonts w:hint="eastAsia" w:ascii="宋体" w:hAnsi="宋体"/>
              </w:rPr>
            </w:pPr>
            <w:r>
              <w:rPr>
                <w:rFonts w:hint="eastAsia" w:ascii="宋体" w:hAnsi="宋体"/>
              </w:rPr>
              <w:t>第5条</w:t>
            </w:r>
          </w:p>
        </w:tc>
        <w:tc>
          <w:tcPr>
            <w:tcW w:w="2030" w:type="dxa"/>
            <w:noWrap w:val="0"/>
            <w:vAlign w:val="center"/>
          </w:tcPr>
          <w:p w14:paraId="554CF7DC">
            <w:pPr>
              <w:jc w:val="center"/>
              <w:rPr>
                <w:rFonts w:hint="eastAsia" w:ascii="宋体" w:hAnsi="宋体"/>
              </w:rPr>
            </w:pPr>
            <w:r>
              <w:rPr>
                <w:rFonts w:hint="eastAsia" w:ascii="宋体" w:hAnsi="宋体"/>
              </w:rPr>
              <w:t>下订单订货</w:t>
            </w:r>
          </w:p>
        </w:tc>
        <w:tc>
          <w:tcPr>
            <w:tcW w:w="1260" w:type="dxa"/>
            <w:noWrap w:val="0"/>
            <w:vAlign w:val="center"/>
          </w:tcPr>
          <w:p w14:paraId="5481CB09">
            <w:pPr>
              <w:jc w:val="center"/>
              <w:rPr>
                <w:rFonts w:hint="eastAsia" w:ascii="宋体" w:hAnsi="宋体"/>
              </w:rPr>
            </w:pPr>
          </w:p>
        </w:tc>
        <w:tc>
          <w:tcPr>
            <w:tcW w:w="1260" w:type="dxa"/>
            <w:noWrap w:val="0"/>
            <w:vAlign w:val="center"/>
          </w:tcPr>
          <w:p w14:paraId="3AEB9F19">
            <w:pPr>
              <w:jc w:val="center"/>
              <w:rPr>
                <w:rFonts w:hint="eastAsia" w:ascii="宋体" w:hAnsi="宋体"/>
              </w:rPr>
            </w:pPr>
            <w:r>
              <w:rPr>
                <w:rFonts w:hint="eastAsia" w:ascii="宋体" w:hAnsi="宋体"/>
              </w:rPr>
              <w:t>第12条</w:t>
            </w:r>
          </w:p>
        </w:tc>
        <w:tc>
          <w:tcPr>
            <w:tcW w:w="1800" w:type="dxa"/>
            <w:noWrap w:val="0"/>
            <w:vAlign w:val="center"/>
          </w:tcPr>
          <w:p w14:paraId="3A573436">
            <w:pPr>
              <w:jc w:val="center"/>
              <w:rPr>
                <w:rFonts w:hint="eastAsia" w:ascii="宋体" w:hAnsi="宋体"/>
              </w:rPr>
            </w:pPr>
            <w:r>
              <w:rPr>
                <w:rFonts w:hint="eastAsia" w:ascii="宋体" w:hAnsi="宋体"/>
              </w:rPr>
              <w:t>付款方式</w:t>
            </w:r>
          </w:p>
        </w:tc>
        <w:tc>
          <w:tcPr>
            <w:tcW w:w="1260" w:type="dxa"/>
            <w:noWrap w:val="0"/>
            <w:vAlign w:val="center"/>
          </w:tcPr>
          <w:p w14:paraId="24969832">
            <w:pPr>
              <w:jc w:val="center"/>
              <w:rPr>
                <w:rFonts w:hint="eastAsia" w:ascii="宋体" w:hAnsi="宋体"/>
              </w:rPr>
            </w:pPr>
          </w:p>
        </w:tc>
      </w:tr>
      <w:tr w14:paraId="405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30" w:type="dxa"/>
            <w:noWrap w:val="0"/>
            <w:vAlign w:val="center"/>
          </w:tcPr>
          <w:p w14:paraId="1815D5DD">
            <w:pPr>
              <w:jc w:val="center"/>
              <w:rPr>
                <w:rFonts w:hint="eastAsia" w:ascii="宋体" w:hAnsi="宋体"/>
              </w:rPr>
            </w:pPr>
            <w:r>
              <w:rPr>
                <w:rFonts w:hint="eastAsia" w:ascii="宋体" w:hAnsi="宋体"/>
              </w:rPr>
              <w:t>第6条</w:t>
            </w:r>
          </w:p>
        </w:tc>
        <w:tc>
          <w:tcPr>
            <w:tcW w:w="2030" w:type="dxa"/>
            <w:noWrap w:val="0"/>
            <w:vAlign w:val="center"/>
          </w:tcPr>
          <w:p w14:paraId="50E1DF51">
            <w:pPr>
              <w:jc w:val="center"/>
              <w:rPr>
                <w:rFonts w:hint="eastAsia" w:ascii="宋体" w:hAnsi="宋体"/>
              </w:rPr>
            </w:pPr>
            <w:r>
              <w:rPr>
                <w:rFonts w:hint="eastAsia" w:ascii="宋体" w:hAnsi="宋体"/>
              </w:rPr>
              <w:t>交货</w:t>
            </w:r>
          </w:p>
        </w:tc>
        <w:tc>
          <w:tcPr>
            <w:tcW w:w="1260" w:type="dxa"/>
            <w:noWrap w:val="0"/>
            <w:vAlign w:val="center"/>
          </w:tcPr>
          <w:p w14:paraId="2582465B">
            <w:pPr>
              <w:jc w:val="center"/>
              <w:rPr>
                <w:rFonts w:hint="eastAsia" w:ascii="宋体" w:hAnsi="宋体"/>
              </w:rPr>
            </w:pPr>
          </w:p>
        </w:tc>
        <w:tc>
          <w:tcPr>
            <w:tcW w:w="1260" w:type="dxa"/>
            <w:noWrap w:val="0"/>
            <w:vAlign w:val="center"/>
          </w:tcPr>
          <w:p w14:paraId="09E69E7C">
            <w:pPr>
              <w:jc w:val="center"/>
              <w:rPr>
                <w:rFonts w:hint="eastAsia" w:ascii="宋体" w:hAnsi="宋体"/>
              </w:rPr>
            </w:pPr>
            <w:r>
              <w:rPr>
                <w:rFonts w:hint="eastAsia" w:ascii="宋体" w:hAnsi="宋体"/>
              </w:rPr>
              <w:t>第13条</w:t>
            </w:r>
          </w:p>
        </w:tc>
        <w:tc>
          <w:tcPr>
            <w:tcW w:w="1800" w:type="dxa"/>
            <w:noWrap w:val="0"/>
            <w:vAlign w:val="center"/>
          </w:tcPr>
          <w:p w14:paraId="546E25D2">
            <w:pPr>
              <w:jc w:val="center"/>
              <w:rPr>
                <w:rFonts w:hint="eastAsia" w:ascii="宋体" w:hAnsi="宋体"/>
              </w:rPr>
            </w:pPr>
            <w:r>
              <w:rPr>
                <w:rFonts w:hint="eastAsia" w:ascii="宋体" w:hAnsi="宋体"/>
              </w:rPr>
              <w:t>违约责任</w:t>
            </w:r>
          </w:p>
        </w:tc>
        <w:tc>
          <w:tcPr>
            <w:tcW w:w="1260" w:type="dxa"/>
            <w:noWrap w:val="0"/>
            <w:vAlign w:val="center"/>
          </w:tcPr>
          <w:p w14:paraId="7EF597D6">
            <w:pPr>
              <w:jc w:val="center"/>
              <w:rPr>
                <w:rFonts w:hint="eastAsia" w:ascii="宋体" w:hAnsi="宋体"/>
              </w:rPr>
            </w:pPr>
          </w:p>
        </w:tc>
      </w:tr>
      <w:tr w14:paraId="1452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30" w:type="dxa"/>
            <w:noWrap w:val="0"/>
            <w:vAlign w:val="center"/>
          </w:tcPr>
          <w:p w14:paraId="27BEBF15">
            <w:pPr>
              <w:jc w:val="center"/>
              <w:rPr>
                <w:rFonts w:hint="eastAsia" w:ascii="宋体" w:hAnsi="宋体"/>
              </w:rPr>
            </w:pPr>
            <w:r>
              <w:rPr>
                <w:rFonts w:hint="eastAsia" w:ascii="宋体" w:hAnsi="宋体"/>
              </w:rPr>
              <w:t>第7条</w:t>
            </w:r>
          </w:p>
        </w:tc>
        <w:tc>
          <w:tcPr>
            <w:tcW w:w="2030" w:type="dxa"/>
            <w:noWrap w:val="0"/>
            <w:vAlign w:val="center"/>
          </w:tcPr>
          <w:p w14:paraId="2288E947">
            <w:pPr>
              <w:jc w:val="center"/>
              <w:rPr>
                <w:rFonts w:hint="eastAsia" w:ascii="宋体" w:hAnsi="宋体"/>
              </w:rPr>
            </w:pPr>
            <w:r>
              <w:rPr>
                <w:rFonts w:hint="eastAsia" w:ascii="宋体" w:hAnsi="宋体"/>
              </w:rPr>
              <w:t>验收标准、退货依据</w:t>
            </w:r>
          </w:p>
        </w:tc>
        <w:tc>
          <w:tcPr>
            <w:tcW w:w="1260" w:type="dxa"/>
            <w:noWrap w:val="0"/>
            <w:vAlign w:val="center"/>
          </w:tcPr>
          <w:p w14:paraId="0FD1001D">
            <w:pPr>
              <w:jc w:val="center"/>
              <w:rPr>
                <w:rFonts w:hint="eastAsia" w:ascii="宋体" w:hAnsi="宋体"/>
              </w:rPr>
            </w:pPr>
          </w:p>
        </w:tc>
        <w:tc>
          <w:tcPr>
            <w:tcW w:w="1260" w:type="dxa"/>
            <w:noWrap w:val="0"/>
            <w:vAlign w:val="center"/>
          </w:tcPr>
          <w:p w14:paraId="0B0D0623">
            <w:pPr>
              <w:jc w:val="center"/>
              <w:rPr>
                <w:rFonts w:hint="eastAsia" w:ascii="宋体" w:hAnsi="宋体"/>
              </w:rPr>
            </w:pPr>
            <w:r>
              <w:rPr>
                <w:rFonts w:hint="eastAsia" w:ascii="宋体" w:hAnsi="宋体"/>
              </w:rPr>
              <w:t>第14-17条</w:t>
            </w:r>
          </w:p>
        </w:tc>
        <w:tc>
          <w:tcPr>
            <w:tcW w:w="1800" w:type="dxa"/>
            <w:noWrap w:val="0"/>
            <w:vAlign w:val="center"/>
          </w:tcPr>
          <w:p w14:paraId="785885C4">
            <w:pPr>
              <w:jc w:val="center"/>
              <w:rPr>
                <w:rFonts w:hint="eastAsia" w:ascii="宋体" w:hAnsi="宋体"/>
              </w:rPr>
            </w:pPr>
            <w:r>
              <w:rPr>
                <w:rFonts w:hint="eastAsia" w:ascii="宋体" w:hAnsi="宋体"/>
              </w:rPr>
              <w:t>争端、不可抗力等</w:t>
            </w:r>
          </w:p>
        </w:tc>
        <w:tc>
          <w:tcPr>
            <w:tcW w:w="1260" w:type="dxa"/>
            <w:noWrap w:val="0"/>
            <w:vAlign w:val="center"/>
          </w:tcPr>
          <w:p w14:paraId="348FD00D">
            <w:pPr>
              <w:jc w:val="center"/>
              <w:rPr>
                <w:rFonts w:hint="eastAsia" w:ascii="宋体" w:hAnsi="宋体"/>
              </w:rPr>
            </w:pPr>
          </w:p>
        </w:tc>
      </w:tr>
    </w:tbl>
    <w:p w14:paraId="1D61E50D">
      <w:pPr>
        <w:pStyle w:val="25"/>
        <w:adjustRightInd w:val="0"/>
        <w:snapToGrid w:val="0"/>
        <w:spacing w:line="360" w:lineRule="exact"/>
        <w:ind w:left="833" w:leftChars="-1" w:hanging="835" w:hangingChars="348"/>
        <w:rPr>
          <w:rFonts w:hint="eastAsia" w:hAnsi="宋体"/>
          <w:sz w:val="24"/>
          <w:szCs w:val="24"/>
        </w:rPr>
      </w:pPr>
      <w:r>
        <w:rPr>
          <w:rFonts w:hint="eastAsia" w:hAnsi="宋体"/>
          <w:bCs/>
          <w:snapToGrid w:val="0"/>
          <w:kern w:val="0"/>
          <w:sz w:val="24"/>
          <w:szCs w:val="24"/>
        </w:rPr>
        <w:t>说明:1、投标人应</w:t>
      </w:r>
      <w:r>
        <w:rPr>
          <w:rFonts w:hint="eastAsia" w:hAnsi="宋体"/>
          <w:sz w:val="24"/>
          <w:szCs w:val="24"/>
        </w:rPr>
        <w:t>根据投标的实际情况对招标文件中《蔬菜配送合同书》的条款内容作全面</w:t>
      </w:r>
    </w:p>
    <w:p w14:paraId="6668832A">
      <w:pPr>
        <w:pStyle w:val="25"/>
        <w:adjustRightInd w:val="0"/>
        <w:snapToGrid w:val="0"/>
        <w:spacing w:line="360" w:lineRule="exact"/>
        <w:ind w:left="833" w:leftChars="-1" w:hanging="835" w:hangingChars="348"/>
        <w:rPr>
          <w:rFonts w:hint="eastAsia" w:hAnsi="宋体"/>
          <w:sz w:val="24"/>
          <w:szCs w:val="24"/>
        </w:rPr>
      </w:pPr>
      <w:r>
        <w:rPr>
          <w:rFonts w:hint="eastAsia" w:hAnsi="宋体"/>
          <w:sz w:val="24"/>
          <w:szCs w:val="24"/>
        </w:rPr>
        <w:t>响应</w:t>
      </w:r>
      <w:r>
        <w:rPr>
          <w:rFonts w:hint="eastAsia" w:hAnsi="宋体"/>
          <w:bCs/>
          <w:snapToGrid w:val="0"/>
          <w:kern w:val="0"/>
          <w:sz w:val="24"/>
          <w:szCs w:val="24"/>
        </w:rPr>
        <w:t>。</w:t>
      </w:r>
      <w:r>
        <w:rPr>
          <w:rFonts w:hint="eastAsia" w:hAnsi="宋体"/>
          <w:sz w:val="24"/>
          <w:szCs w:val="24"/>
        </w:rPr>
        <w:t>完全满足的在“</w:t>
      </w:r>
      <w:r>
        <w:rPr>
          <w:rFonts w:hint="eastAsia" w:hAnsi="宋体"/>
          <w:b/>
          <w:sz w:val="24"/>
        </w:rPr>
        <w:t>是否响应</w:t>
      </w:r>
      <w:r>
        <w:rPr>
          <w:rFonts w:hint="eastAsia" w:hAnsi="宋体"/>
          <w:sz w:val="24"/>
          <w:szCs w:val="24"/>
        </w:rPr>
        <w:t>” 栏中打“√”，若有差异则打“×”，并将差异情况在差</w:t>
      </w:r>
    </w:p>
    <w:p w14:paraId="6F99A3C1">
      <w:pPr>
        <w:pStyle w:val="25"/>
        <w:adjustRightInd w:val="0"/>
        <w:snapToGrid w:val="0"/>
        <w:spacing w:line="360" w:lineRule="exact"/>
        <w:ind w:left="833" w:leftChars="-1" w:hanging="835" w:hangingChars="348"/>
        <w:rPr>
          <w:rFonts w:hint="eastAsia" w:hAnsi="宋体"/>
          <w:bCs/>
          <w:snapToGrid w:val="0"/>
          <w:kern w:val="0"/>
          <w:sz w:val="24"/>
        </w:rPr>
      </w:pPr>
      <w:r>
        <w:rPr>
          <w:rFonts w:hint="eastAsia" w:hAnsi="宋体"/>
          <w:sz w:val="24"/>
          <w:szCs w:val="24"/>
        </w:rPr>
        <w:t>异表说明。</w:t>
      </w:r>
      <w:r>
        <w:rPr>
          <w:rFonts w:hint="eastAsia" w:hAnsi="宋体"/>
          <w:bCs/>
          <w:snapToGrid w:val="0"/>
          <w:kern w:val="0"/>
          <w:sz w:val="24"/>
        </w:rPr>
        <w:t>2、投标人递交的投标文件中与招标文件的商务部分的要求有不同时，应逐条列</w:t>
      </w:r>
    </w:p>
    <w:p w14:paraId="5FA9E901">
      <w:pPr>
        <w:pStyle w:val="25"/>
        <w:adjustRightInd w:val="0"/>
        <w:snapToGrid w:val="0"/>
        <w:spacing w:line="360" w:lineRule="exact"/>
        <w:ind w:left="833" w:leftChars="-1" w:hanging="835" w:hangingChars="348"/>
        <w:rPr>
          <w:rFonts w:hint="eastAsia" w:hAnsi="宋体"/>
          <w:snapToGrid w:val="0"/>
          <w:kern w:val="0"/>
          <w:sz w:val="24"/>
        </w:rPr>
      </w:pPr>
      <w:r>
        <w:rPr>
          <w:rFonts w:hint="eastAsia" w:hAnsi="宋体"/>
          <w:bCs/>
          <w:snapToGrid w:val="0"/>
          <w:kern w:val="0"/>
          <w:sz w:val="24"/>
        </w:rPr>
        <w:t>在商务差异表中，否则将认为投标人接受招标文件的要求。</w:t>
      </w:r>
    </w:p>
    <w:p w14:paraId="37E79300">
      <w:pPr>
        <w:adjustRightInd w:val="0"/>
        <w:snapToGrid w:val="0"/>
        <w:spacing w:before="624" w:beforeLines="200"/>
        <w:ind w:left="4620" w:leftChars="2200"/>
        <w:jc w:val="left"/>
        <w:rPr>
          <w:rFonts w:hint="eastAsia" w:ascii="宋体" w:hAnsi="宋体"/>
          <w:sz w:val="24"/>
        </w:rPr>
      </w:pPr>
      <w:r>
        <w:rPr>
          <w:rFonts w:hint="eastAsia" w:ascii="宋体" w:hAnsi="宋体"/>
          <w:sz w:val="24"/>
        </w:rPr>
        <w:t>投标人（法人公章）：</w:t>
      </w:r>
    </w:p>
    <w:p w14:paraId="42923B68">
      <w:pPr>
        <w:adjustRightInd w:val="0"/>
        <w:snapToGrid w:val="0"/>
        <w:ind w:left="4620" w:leftChars="2200"/>
        <w:jc w:val="left"/>
        <w:rPr>
          <w:rFonts w:hint="eastAsia" w:ascii="宋体" w:hAnsi="宋体"/>
          <w:sz w:val="24"/>
        </w:rPr>
      </w:pPr>
      <w:r>
        <w:rPr>
          <w:rFonts w:hint="eastAsia" w:ascii="宋体" w:hAnsi="宋体"/>
          <w:sz w:val="24"/>
        </w:rPr>
        <w:t>授权代表（签字或盖章）：</w:t>
      </w:r>
    </w:p>
    <w:p w14:paraId="700758AF">
      <w:pPr>
        <w:adjustRightInd w:val="0"/>
        <w:snapToGrid w:val="0"/>
        <w:ind w:left="4620" w:leftChars="2200"/>
        <w:jc w:val="left"/>
        <w:rPr>
          <w:rFonts w:hint="eastAsia" w:ascii="宋体" w:hAnsi="宋体"/>
          <w:sz w:val="24"/>
        </w:rPr>
      </w:pPr>
      <w:r>
        <w:rPr>
          <w:rFonts w:hint="eastAsia" w:ascii="宋体" w:hAnsi="宋体"/>
          <w:sz w:val="24"/>
        </w:rPr>
        <w:t>日期：</w:t>
      </w:r>
    </w:p>
    <w:p w14:paraId="0C3A9AF7">
      <w:pPr>
        <w:adjustRightInd w:val="0"/>
        <w:snapToGrid w:val="0"/>
        <w:ind w:right="-512" w:rightChars="-244"/>
        <w:rPr>
          <w:rFonts w:hint="eastAsia" w:ascii="宋体" w:hAnsi="宋体"/>
          <w:sz w:val="24"/>
          <w:u w:val="single"/>
        </w:rPr>
      </w:pPr>
      <w:r>
        <w:rPr>
          <w:rFonts w:hint="eastAsia" w:ascii="宋体" w:hAnsi="宋体"/>
          <w:sz w:val="24"/>
          <w:u w:val="single"/>
        </w:rPr>
        <w:t xml:space="preserve">                                                                             </w:t>
      </w:r>
    </w:p>
    <w:p w14:paraId="5449F378">
      <w:pPr>
        <w:adjustRightInd w:val="0"/>
        <w:snapToGrid w:val="0"/>
        <w:jc w:val="center"/>
        <w:rPr>
          <w:rFonts w:hint="eastAsia" w:ascii="宋体" w:hAnsi="宋体"/>
          <w:b/>
          <w:snapToGrid w:val="0"/>
          <w:kern w:val="0"/>
          <w:sz w:val="24"/>
        </w:rPr>
      </w:pPr>
    </w:p>
    <w:p w14:paraId="38833D8D">
      <w:pPr>
        <w:adjustRightInd w:val="0"/>
        <w:snapToGrid w:val="0"/>
        <w:jc w:val="center"/>
        <w:rPr>
          <w:rFonts w:hint="eastAsia" w:ascii="宋体" w:hAnsi="宋体"/>
          <w:sz w:val="24"/>
        </w:rPr>
      </w:pPr>
      <w:r>
        <w:rPr>
          <w:rFonts w:hint="eastAsia" w:ascii="宋体" w:hAnsi="宋体"/>
          <w:b/>
          <w:snapToGrid w:val="0"/>
          <w:kern w:val="0"/>
          <w:sz w:val="24"/>
        </w:rPr>
        <w:t>商务差异表</w:t>
      </w:r>
    </w:p>
    <w:tbl>
      <w:tblPr>
        <w:tblStyle w:val="16"/>
        <w:tblW w:w="8983" w:type="dxa"/>
        <w:tblInd w:w="0" w:type="dxa"/>
        <w:tblLayout w:type="fixed"/>
        <w:tblCellMar>
          <w:top w:w="0" w:type="dxa"/>
          <w:left w:w="30" w:type="dxa"/>
          <w:bottom w:w="0" w:type="dxa"/>
          <w:right w:w="30" w:type="dxa"/>
        </w:tblCellMar>
      </w:tblPr>
      <w:tblGrid>
        <w:gridCol w:w="775"/>
        <w:gridCol w:w="1030"/>
        <w:gridCol w:w="2987"/>
        <w:gridCol w:w="1041"/>
        <w:gridCol w:w="3150"/>
      </w:tblGrid>
      <w:tr w14:paraId="3EEE9AB9">
        <w:tblPrEx>
          <w:tblCellMar>
            <w:top w:w="0" w:type="dxa"/>
            <w:left w:w="30" w:type="dxa"/>
            <w:bottom w:w="0" w:type="dxa"/>
            <w:right w:w="30" w:type="dxa"/>
          </w:tblCellMar>
        </w:tblPrEx>
        <w:trPr>
          <w:cantSplit/>
          <w:trHeight w:val="431" w:hRule="atLeast"/>
        </w:trPr>
        <w:tc>
          <w:tcPr>
            <w:tcW w:w="775" w:type="dxa"/>
            <w:vMerge w:val="restart"/>
            <w:tcBorders>
              <w:top w:val="single" w:color="auto" w:sz="12" w:space="0"/>
              <w:left w:val="single" w:color="auto" w:sz="12" w:space="0"/>
              <w:right w:val="single" w:color="auto" w:sz="6" w:space="0"/>
            </w:tcBorders>
            <w:noWrap w:val="0"/>
            <w:vAlign w:val="center"/>
          </w:tcPr>
          <w:p w14:paraId="344B7DBD">
            <w:pPr>
              <w:autoSpaceDE w:val="0"/>
              <w:autoSpaceDN w:val="0"/>
              <w:adjustRightInd w:val="0"/>
              <w:jc w:val="center"/>
              <w:rPr>
                <w:rFonts w:hint="eastAsia" w:ascii="宋体" w:hAnsi="宋体"/>
                <w:b/>
                <w:bCs/>
                <w:sz w:val="24"/>
              </w:rPr>
            </w:pPr>
            <w:r>
              <w:rPr>
                <w:rFonts w:hint="eastAsia" w:ascii="宋体" w:hAnsi="宋体"/>
                <w:b/>
                <w:bCs/>
                <w:sz w:val="24"/>
              </w:rPr>
              <w:t>序号</w:t>
            </w:r>
          </w:p>
        </w:tc>
        <w:tc>
          <w:tcPr>
            <w:tcW w:w="4017" w:type="dxa"/>
            <w:gridSpan w:val="2"/>
            <w:tcBorders>
              <w:top w:val="single" w:color="auto" w:sz="12" w:space="0"/>
              <w:left w:val="single" w:color="auto" w:sz="6" w:space="0"/>
              <w:bottom w:val="single" w:color="auto" w:sz="6" w:space="0"/>
            </w:tcBorders>
            <w:noWrap w:val="0"/>
            <w:vAlign w:val="center"/>
          </w:tcPr>
          <w:p w14:paraId="72C1B661">
            <w:pPr>
              <w:autoSpaceDE w:val="0"/>
              <w:autoSpaceDN w:val="0"/>
              <w:adjustRightInd w:val="0"/>
              <w:jc w:val="center"/>
              <w:rPr>
                <w:rFonts w:hint="eastAsia" w:ascii="宋体" w:hAnsi="宋体"/>
                <w:b/>
                <w:bCs/>
                <w:sz w:val="24"/>
              </w:rPr>
            </w:pPr>
            <w:r>
              <w:rPr>
                <w:rFonts w:hint="eastAsia" w:ascii="宋体" w:hAnsi="宋体"/>
                <w:b/>
                <w:bCs/>
                <w:sz w:val="24"/>
              </w:rPr>
              <w:t>招标文件要求</w:t>
            </w:r>
          </w:p>
        </w:tc>
        <w:tc>
          <w:tcPr>
            <w:tcW w:w="4191" w:type="dxa"/>
            <w:gridSpan w:val="2"/>
            <w:tcBorders>
              <w:top w:val="single" w:color="auto" w:sz="12" w:space="0"/>
              <w:left w:val="single" w:color="auto" w:sz="6" w:space="0"/>
              <w:bottom w:val="single" w:color="auto" w:sz="6" w:space="0"/>
              <w:right w:val="single" w:color="auto" w:sz="12" w:space="0"/>
            </w:tcBorders>
            <w:noWrap w:val="0"/>
            <w:vAlign w:val="center"/>
          </w:tcPr>
          <w:p w14:paraId="3182D67E">
            <w:pPr>
              <w:autoSpaceDE w:val="0"/>
              <w:autoSpaceDN w:val="0"/>
              <w:adjustRightInd w:val="0"/>
              <w:jc w:val="center"/>
              <w:rPr>
                <w:rFonts w:hint="eastAsia" w:ascii="宋体" w:hAnsi="宋体"/>
                <w:b/>
                <w:bCs/>
                <w:sz w:val="24"/>
              </w:rPr>
            </w:pPr>
            <w:r>
              <w:rPr>
                <w:rFonts w:hint="eastAsia" w:ascii="宋体" w:hAnsi="宋体"/>
                <w:b/>
                <w:bCs/>
                <w:sz w:val="24"/>
              </w:rPr>
              <w:t>投标文件内容</w:t>
            </w:r>
          </w:p>
        </w:tc>
      </w:tr>
      <w:tr w14:paraId="7CB3B2F0">
        <w:tblPrEx>
          <w:tblCellMar>
            <w:top w:w="0" w:type="dxa"/>
            <w:left w:w="30" w:type="dxa"/>
            <w:bottom w:w="0" w:type="dxa"/>
            <w:right w:w="30" w:type="dxa"/>
          </w:tblCellMar>
        </w:tblPrEx>
        <w:trPr>
          <w:cantSplit/>
          <w:trHeight w:val="410" w:hRule="atLeast"/>
        </w:trPr>
        <w:tc>
          <w:tcPr>
            <w:tcW w:w="775" w:type="dxa"/>
            <w:vMerge w:val="continue"/>
            <w:tcBorders>
              <w:left w:val="single" w:color="auto" w:sz="12" w:space="0"/>
              <w:bottom w:val="single" w:color="auto" w:sz="6" w:space="0"/>
              <w:right w:val="single" w:color="auto" w:sz="6" w:space="0"/>
            </w:tcBorders>
            <w:noWrap w:val="0"/>
            <w:vAlign w:val="top"/>
          </w:tcPr>
          <w:p w14:paraId="7B123BC8">
            <w:pPr>
              <w:autoSpaceDE w:val="0"/>
              <w:autoSpaceDN w:val="0"/>
              <w:adjustRightInd w:val="0"/>
              <w:jc w:val="center"/>
              <w:rPr>
                <w:rFonts w:hint="eastAsia" w:ascii="宋体" w:hAnsi="宋体"/>
                <w:sz w:val="24"/>
              </w:rPr>
            </w:pPr>
          </w:p>
        </w:tc>
        <w:tc>
          <w:tcPr>
            <w:tcW w:w="1030" w:type="dxa"/>
            <w:tcBorders>
              <w:top w:val="single" w:color="auto" w:sz="6" w:space="0"/>
              <w:left w:val="single" w:color="auto" w:sz="6" w:space="0"/>
              <w:bottom w:val="single" w:color="auto" w:sz="6" w:space="0"/>
              <w:right w:val="single" w:color="auto" w:sz="6" w:space="0"/>
            </w:tcBorders>
            <w:noWrap w:val="0"/>
            <w:vAlign w:val="center"/>
          </w:tcPr>
          <w:p w14:paraId="502D0F23">
            <w:pPr>
              <w:autoSpaceDE w:val="0"/>
              <w:autoSpaceDN w:val="0"/>
              <w:adjustRightInd w:val="0"/>
              <w:jc w:val="center"/>
              <w:rPr>
                <w:rFonts w:hint="eastAsia" w:ascii="宋体" w:hAnsi="宋体"/>
                <w:sz w:val="24"/>
              </w:rPr>
            </w:pPr>
            <w:r>
              <w:rPr>
                <w:rFonts w:hint="eastAsia" w:ascii="宋体" w:hAnsi="宋体"/>
                <w:b/>
                <w:sz w:val="24"/>
              </w:rPr>
              <w:t>条款号</w:t>
            </w:r>
          </w:p>
        </w:tc>
        <w:tc>
          <w:tcPr>
            <w:tcW w:w="2987" w:type="dxa"/>
            <w:tcBorders>
              <w:top w:val="single" w:color="auto" w:sz="6" w:space="0"/>
              <w:left w:val="single" w:color="auto" w:sz="6" w:space="0"/>
              <w:bottom w:val="single" w:color="auto" w:sz="6" w:space="0"/>
              <w:right w:val="single" w:color="auto" w:sz="6" w:space="0"/>
            </w:tcBorders>
            <w:noWrap w:val="0"/>
            <w:vAlign w:val="center"/>
          </w:tcPr>
          <w:p w14:paraId="541137E4">
            <w:pPr>
              <w:autoSpaceDE w:val="0"/>
              <w:autoSpaceDN w:val="0"/>
              <w:adjustRightInd w:val="0"/>
              <w:jc w:val="center"/>
              <w:rPr>
                <w:rFonts w:hint="eastAsia" w:ascii="宋体" w:hAnsi="宋体"/>
                <w:sz w:val="24"/>
              </w:rPr>
            </w:pPr>
            <w:r>
              <w:rPr>
                <w:rFonts w:hint="eastAsia" w:ascii="宋体" w:hAnsi="宋体"/>
                <w:sz w:val="24"/>
              </w:rPr>
              <w:t>简要内容</w:t>
            </w:r>
          </w:p>
        </w:tc>
        <w:tc>
          <w:tcPr>
            <w:tcW w:w="1041" w:type="dxa"/>
            <w:tcBorders>
              <w:top w:val="single" w:color="auto" w:sz="6" w:space="0"/>
              <w:left w:val="single" w:color="auto" w:sz="6" w:space="0"/>
              <w:bottom w:val="single" w:color="auto" w:sz="6" w:space="0"/>
              <w:right w:val="single" w:color="auto" w:sz="6" w:space="0"/>
            </w:tcBorders>
            <w:noWrap w:val="0"/>
            <w:vAlign w:val="center"/>
          </w:tcPr>
          <w:p w14:paraId="5910E5DA">
            <w:pPr>
              <w:autoSpaceDE w:val="0"/>
              <w:autoSpaceDN w:val="0"/>
              <w:adjustRightInd w:val="0"/>
              <w:jc w:val="center"/>
              <w:rPr>
                <w:rFonts w:hint="eastAsia" w:ascii="宋体" w:hAnsi="宋体"/>
                <w:sz w:val="24"/>
              </w:rPr>
            </w:pPr>
            <w:r>
              <w:rPr>
                <w:rFonts w:hint="eastAsia" w:ascii="宋体" w:hAnsi="宋体"/>
                <w:b/>
                <w:sz w:val="24"/>
              </w:rPr>
              <w:t>条款号</w:t>
            </w:r>
          </w:p>
        </w:tc>
        <w:tc>
          <w:tcPr>
            <w:tcW w:w="3150" w:type="dxa"/>
            <w:tcBorders>
              <w:top w:val="single" w:color="auto" w:sz="6" w:space="0"/>
              <w:left w:val="single" w:color="auto" w:sz="6" w:space="0"/>
              <w:bottom w:val="single" w:color="auto" w:sz="6" w:space="0"/>
              <w:right w:val="single" w:color="auto" w:sz="12" w:space="0"/>
            </w:tcBorders>
            <w:noWrap w:val="0"/>
            <w:vAlign w:val="center"/>
          </w:tcPr>
          <w:p w14:paraId="492AC357">
            <w:pPr>
              <w:autoSpaceDE w:val="0"/>
              <w:autoSpaceDN w:val="0"/>
              <w:adjustRightInd w:val="0"/>
              <w:jc w:val="center"/>
              <w:rPr>
                <w:rFonts w:hint="eastAsia" w:ascii="宋体" w:hAnsi="宋体"/>
                <w:sz w:val="24"/>
              </w:rPr>
            </w:pPr>
            <w:r>
              <w:rPr>
                <w:rFonts w:hint="eastAsia" w:ascii="宋体" w:hAnsi="宋体"/>
                <w:sz w:val="24"/>
              </w:rPr>
              <w:t>实际响应的具体内容</w:t>
            </w:r>
          </w:p>
        </w:tc>
      </w:tr>
      <w:tr w14:paraId="066342C6">
        <w:tblPrEx>
          <w:tblCellMar>
            <w:top w:w="0" w:type="dxa"/>
            <w:left w:w="30" w:type="dxa"/>
            <w:bottom w:w="0" w:type="dxa"/>
            <w:right w:w="30" w:type="dxa"/>
          </w:tblCellMar>
        </w:tblPrEx>
        <w:trPr>
          <w:cantSplit/>
          <w:trHeight w:val="543" w:hRule="atLeast"/>
        </w:trPr>
        <w:tc>
          <w:tcPr>
            <w:tcW w:w="775" w:type="dxa"/>
            <w:tcBorders>
              <w:top w:val="single" w:color="auto" w:sz="6" w:space="0"/>
              <w:left w:val="single" w:color="auto" w:sz="12" w:space="0"/>
              <w:bottom w:val="single" w:color="auto" w:sz="4" w:space="0"/>
              <w:right w:val="single" w:color="auto" w:sz="6" w:space="0"/>
            </w:tcBorders>
            <w:noWrap w:val="0"/>
            <w:vAlign w:val="center"/>
          </w:tcPr>
          <w:p w14:paraId="2EE64CF1">
            <w:pPr>
              <w:jc w:val="center"/>
              <w:rPr>
                <w:rFonts w:hint="eastAsia" w:ascii="宋体" w:hAnsi="宋体"/>
              </w:rPr>
            </w:pPr>
            <w:r>
              <w:rPr>
                <w:rFonts w:hint="eastAsia" w:ascii="宋体" w:hAnsi="宋体"/>
              </w:rPr>
              <w:t>1</w:t>
            </w:r>
          </w:p>
        </w:tc>
        <w:tc>
          <w:tcPr>
            <w:tcW w:w="1030" w:type="dxa"/>
            <w:tcBorders>
              <w:top w:val="single" w:color="auto" w:sz="6" w:space="0"/>
              <w:left w:val="single" w:color="auto" w:sz="6" w:space="0"/>
              <w:bottom w:val="single" w:color="auto" w:sz="4" w:space="0"/>
              <w:right w:val="single" w:color="auto" w:sz="6" w:space="0"/>
            </w:tcBorders>
            <w:noWrap w:val="0"/>
            <w:vAlign w:val="top"/>
          </w:tcPr>
          <w:p w14:paraId="3F4A608E">
            <w:pPr>
              <w:jc w:val="center"/>
              <w:rPr>
                <w:rFonts w:hint="eastAsia" w:ascii="宋体" w:hAnsi="宋体"/>
              </w:rPr>
            </w:pPr>
            <w:r>
              <w:rPr>
                <w:rFonts w:hint="eastAsia" w:ascii="宋体" w:hAnsi="宋体"/>
              </w:rPr>
              <w:t>第**条</w:t>
            </w:r>
          </w:p>
        </w:tc>
        <w:tc>
          <w:tcPr>
            <w:tcW w:w="2987" w:type="dxa"/>
            <w:tcBorders>
              <w:top w:val="single" w:color="auto" w:sz="6" w:space="0"/>
              <w:left w:val="single" w:color="auto" w:sz="6" w:space="0"/>
              <w:bottom w:val="single" w:color="auto" w:sz="4" w:space="0"/>
              <w:right w:val="single" w:color="auto" w:sz="6" w:space="0"/>
            </w:tcBorders>
            <w:noWrap w:val="0"/>
            <w:vAlign w:val="top"/>
          </w:tcPr>
          <w:p w14:paraId="1BDE7F48">
            <w:pPr>
              <w:jc w:val="center"/>
              <w:rPr>
                <w:rFonts w:hint="eastAsia" w:ascii="宋体" w:hAnsi="宋体"/>
              </w:rPr>
            </w:pPr>
          </w:p>
        </w:tc>
        <w:tc>
          <w:tcPr>
            <w:tcW w:w="1041" w:type="dxa"/>
            <w:tcBorders>
              <w:top w:val="single" w:color="auto" w:sz="6" w:space="0"/>
              <w:left w:val="single" w:color="auto" w:sz="6" w:space="0"/>
              <w:bottom w:val="single" w:color="auto" w:sz="4" w:space="0"/>
              <w:right w:val="single" w:color="auto" w:sz="6" w:space="0"/>
            </w:tcBorders>
            <w:noWrap w:val="0"/>
            <w:vAlign w:val="top"/>
          </w:tcPr>
          <w:p w14:paraId="758D5701">
            <w:pPr>
              <w:jc w:val="center"/>
              <w:rPr>
                <w:rFonts w:hint="eastAsia" w:ascii="宋体" w:hAnsi="宋体"/>
              </w:rPr>
            </w:pPr>
            <w:r>
              <w:rPr>
                <w:rFonts w:hint="eastAsia" w:ascii="宋体" w:hAnsi="宋体"/>
              </w:rPr>
              <w:t>第**条</w:t>
            </w:r>
          </w:p>
        </w:tc>
        <w:tc>
          <w:tcPr>
            <w:tcW w:w="3150" w:type="dxa"/>
            <w:tcBorders>
              <w:top w:val="single" w:color="auto" w:sz="6" w:space="0"/>
              <w:left w:val="single" w:color="auto" w:sz="6" w:space="0"/>
              <w:bottom w:val="single" w:color="auto" w:sz="4" w:space="0"/>
              <w:right w:val="single" w:color="auto" w:sz="12" w:space="0"/>
            </w:tcBorders>
            <w:noWrap w:val="0"/>
            <w:vAlign w:val="top"/>
          </w:tcPr>
          <w:p w14:paraId="0C126A84">
            <w:pPr>
              <w:rPr>
                <w:rFonts w:hint="eastAsia" w:ascii="宋体" w:hAnsi="宋体"/>
              </w:rPr>
            </w:pPr>
          </w:p>
        </w:tc>
      </w:tr>
      <w:tr w14:paraId="7ACCCA7B">
        <w:tblPrEx>
          <w:tblCellMar>
            <w:top w:w="0" w:type="dxa"/>
            <w:left w:w="30" w:type="dxa"/>
            <w:bottom w:w="0" w:type="dxa"/>
            <w:right w:w="30" w:type="dxa"/>
          </w:tblCellMar>
        </w:tblPrEx>
        <w:trPr>
          <w:cantSplit/>
          <w:trHeight w:val="455" w:hRule="atLeast"/>
        </w:trPr>
        <w:tc>
          <w:tcPr>
            <w:tcW w:w="775" w:type="dxa"/>
            <w:tcBorders>
              <w:top w:val="single" w:color="auto" w:sz="4" w:space="0"/>
              <w:left w:val="single" w:color="auto" w:sz="12" w:space="0"/>
              <w:bottom w:val="single" w:color="auto" w:sz="4" w:space="0"/>
              <w:right w:val="single" w:color="auto" w:sz="6" w:space="0"/>
            </w:tcBorders>
            <w:noWrap w:val="0"/>
            <w:vAlign w:val="center"/>
          </w:tcPr>
          <w:p w14:paraId="53888FA0">
            <w:pPr>
              <w:jc w:val="center"/>
              <w:rPr>
                <w:rFonts w:hint="eastAsia" w:ascii="宋体" w:hAnsi="宋体"/>
              </w:rPr>
            </w:pPr>
            <w:r>
              <w:rPr>
                <w:rFonts w:hint="eastAsia" w:ascii="宋体" w:hAnsi="宋体"/>
              </w:rPr>
              <w:t>2</w:t>
            </w:r>
          </w:p>
        </w:tc>
        <w:tc>
          <w:tcPr>
            <w:tcW w:w="1030" w:type="dxa"/>
            <w:tcBorders>
              <w:top w:val="single" w:color="auto" w:sz="4" w:space="0"/>
              <w:left w:val="single" w:color="auto" w:sz="6" w:space="0"/>
              <w:bottom w:val="single" w:color="auto" w:sz="4" w:space="0"/>
              <w:right w:val="single" w:color="auto" w:sz="6" w:space="0"/>
            </w:tcBorders>
            <w:noWrap w:val="0"/>
            <w:vAlign w:val="top"/>
          </w:tcPr>
          <w:p w14:paraId="448A4F9F">
            <w:pPr>
              <w:jc w:val="center"/>
              <w:rPr>
                <w:rFonts w:hint="eastAsia" w:ascii="宋体" w:hAnsi="宋体"/>
              </w:rPr>
            </w:pPr>
            <w:r>
              <w:rPr>
                <w:rFonts w:hint="eastAsia" w:ascii="宋体" w:hAnsi="宋体"/>
              </w:rPr>
              <w:t>第**条</w:t>
            </w:r>
          </w:p>
        </w:tc>
        <w:tc>
          <w:tcPr>
            <w:tcW w:w="2987" w:type="dxa"/>
            <w:tcBorders>
              <w:top w:val="single" w:color="auto" w:sz="4" w:space="0"/>
              <w:left w:val="single" w:color="auto" w:sz="6" w:space="0"/>
              <w:bottom w:val="single" w:color="auto" w:sz="4" w:space="0"/>
              <w:right w:val="single" w:color="auto" w:sz="6" w:space="0"/>
            </w:tcBorders>
            <w:noWrap w:val="0"/>
            <w:vAlign w:val="top"/>
          </w:tcPr>
          <w:p w14:paraId="36177DB0">
            <w:pPr>
              <w:jc w:val="center"/>
              <w:rPr>
                <w:rFonts w:hint="eastAsia" w:ascii="宋体" w:hAnsi="宋体"/>
              </w:rPr>
            </w:pPr>
          </w:p>
        </w:tc>
        <w:tc>
          <w:tcPr>
            <w:tcW w:w="1041" w:type="dxa"/>
            <w:tcBorders>
              <w:top w:val="single" w:color="auto" w:sz="4" w:space="0"/>
              <w:left w:val="single" w:color="auto" w:sz="6" w:space="0"/>
              <w:bottom w:val="single" w:color="auto" w:sz="4" w:space="0"/>
              <w:right w:val="single" w:color="auto" w:sz="6" w:space="0"/>
            </w:tcBorders>
            <w:noWrap w:val="0"/>
            <w:vAlign w:val="top"/>
          </w:tcPr>
          <w:p w14:paraId="5A7DEB89">
            <w:pPr>
              <w:jc w:val="center"/>
              <w:rPr>
                <w:rFonts w:hint="eastAsia" w:ascii="宋体" w:hAnsi="宋体"/>
              </w:rPr>
            </w:pPr>
            <w:r>
              <w:rPr>
                <w:rFonts w:hint="eastAsia" w:ascii="宋体" w:hAnsi="宋体"/>
              </w:rPr>
              <w:t>第**条</w:t>
            </w:r>
          </w:p>
        </w:tc>
        <w:tc>
          <w:tcPr>
            <w:tcW w:w="3150" w:type="dxa"/>
            <w:tcBorders>
              <w:top w:val="single" w:color="auto" w:sz="4" w:space="0"/>
              <w:left w:val="single" w:color="auto" w:sz="6" w:space="0"/>
              <w:bottom w:val="single" w:color="auto" w:sz="4" w:space="0"/>
              <w:right w:val="single" w:color="auto" w:sz="12" w:space="0"/>
            </w:tcBorders>
            <w:noWrap w:val="0"/>
            <w:vAlign w:val="top"/>
          </w:tcPr>
          <w:p w14:paraId="3EECDC66">
            <w:pPr>
              <w:rPr>
                <w:rFonts w:hint="eastAsia" w:ascii="宋体" w:hAnsi="宋体"/>
              </w:rPr>
            </w:pPr>
          </w:p>
        </w:tc>
      </w:tr>
      <w:tr w14:paraId="7CB4A2E4">
        <w:tblPrEx>
          <w:tblCellMar>
            <w:top w:w="0" w:type="dxa"/>
            <w:left w:w="30" w:type="dxa"/>
            <w:bottom w:w="0" w:type="dxa"/>
            <w:right w:w="30" w:type="dxa"/>
          </w:tblCellMar>
        </w:tblPrEx>
        <w:trPr>
          <w:cantSplit/>
          <w:trHeight w:val="417" w:hRule="atLeast"/>
        </w:trPr>
        <w:tc>
          <w:tcPr>
            <w:tcW w:w="775" w:type="dxa"/>
            <w:tcBorders>
              <w:top w:val="single" w:color="auto" w:sz="4" w:space="0"/>
              <w:left w:val="single" w:color="auto" w:sz="12" w:space="0"/>
              <w:bottom w:val="single" w:color="auto" w:sz="4" w:space="0"/>
              <w:right w:val="single" w:color="auto" w:sz="6" w:space="0"/>
            </w:tcBorders>
            <w:noWrap w:val="0"/>
            <w:vAlign w:val="center"/>
          </w:tcPr>
          <w:p w14:paraId="29EAC61A">
            <w:pPr>
              <w:jc w:val="center"/>
              <w:rPr>
                <w:rFonts w:hint="eastAsia" w:ascii="宋体" w:hAnsi="宋体"/>
              </w:rPr>
            </w:pPr>
            <w:r>
              <w:rPr>
                <w:rFonts w:hint="eastAsia" w:ascii="宋体" w:hAnsi="宋体"/>
              </w:rPr>
              <w:t>······</w:t>
            </w:r>
          </w:p>
        </w:tc>
        <w:tc>
          <w:tcPr>
            <w:tcW w:w="1030" w:type="dxa"/>
            <w:tcBorders>
              <w:top w:val="single" w:color="auto" w:sz="4" w:space="0"/>
              <w:left w:val="single" w:color="auto" w:sz="6" w:space="0"/>
              <w:bottom w:val="single" w:color="auto" w:sz="4" w:space="0"/>
              <w:right w:val="single" w:color="auto" w:sz="6" w:space="0"/>
            </w:tcBorders>
            <w:noWrap w:val="0"/>
            <w:vAlign w:val="top"/>
          </w:tcPr>
          <w:p w14:paraId="1C8E3ED1">
            <w:pPr>
              <w:jc w:val="center"/>
              <w:rPr>
                <w:rFonts w:hint="eastAsia" w:ascii="宋体" w:hAnsi="宋体"/>
              </w:rPr>
            </w:pPr>
            <w:r>
              <w:rPr>
                <w:rFonts w:hint="eastAsia" w:ascii="宋体" w:hAnsi="宋体"/>
              </w:rPr>
              <w:t>······</w:t>
            </w:r>
          </w:p>
        </w:tc>
        <w:tc>
          <w:tcPr>
            <w:tcW w:w="2987" w:type="dxa"/>
            <w:tcBorders>
              <w:top w:val="single" w:color="auto" w:sz="4" w:space="0"/>
              <w:left w:val="single" w:color="auto" w:sz="6" w:space="0"/>
              <w:bottom w:val="single" w:color="auto" w:sz="4" w:space="0"/>
              <w:right w:val="single" w:color="auto" w:sz="6" w:space="0"/>
            </w:tcBorders>
            <w:noWrap w:val="0"/>
            <w:vAlign w:val="top"/>
          </w:tcPr>
          <w:p w14:paraId="223C1151">
            <w:pPr>
              <w:jc w:val="center"/>
              <w:rPr>
                <w:rFonts w:hint="eastAsia" w:ascii="宋体" w:hAnsi="宋体"/>
              </w:rPr>
            </w:pPr>
          </w:p>
        </w:tc>
        <w:tc>
          <w:tcPr>
            <w:tcW w:w="1041" w:type="dxa"/>
            <w:tcBorders>
              <w:top w:val="single" w:color="auto" w:sz="4" w:space="0"/>
              <w:left w:val="single" w:color="auto" w:sz="6" w:space="0"/>
              <w:bottom w:val="single" w:color="auto" w:sz="4" w:space="0"/>
              <w:right w:val="single" w:color="auto" w:sz="6" w:space="0"/>
            </w:tcBorders>
            <w:noWrap w:val="0"/>
            <w:vAlign w:val="top"/>
          </w:tcPr>
          <w:p w14:paraId="2E56E2C0">
            <w:pPr>
              <w:jc w:val="center"/>
              <w:rPr>
                <w:rFonts w:hint="eastAsia" w:ascii="宋体" w:hAnsi="宋体"/>
              </w:rPr>
            </w:pPr>
            <w:r>
              <w:rPr>
                <w:rFonts w:hint="eastAsia" w:ascii="宋体" w:hAnsi="宋体"/>
              </w:rPr>
              <w:t>······</w:t>
            </w:r>
          </w:p>
        </w:tc>
        <w:tc>
          <w:tcPr>
            <w:tcW w:w="3150" w:type="dxa"/>
            <w:tcBorders>
              <w:top w:val="single" w:color="auto" w:sz="4" w:space="0"/>
              <w:left w:val="single" w:color="auto" w:sz="6" w:space="0"/>
              <w:bottom w:val="single" w:color="auto" w:sz="4" w:space="0"/>
              <w:right w:val="single" w:color="auto" w:sz="12" w:space="0"/>
            </w:tcBorders>
            <w:noWrap w:val="0"/>
            <w:vAlign w:val="top"/>
          </w:tcPr>
          <w:p w14:paraId="2D5C3B6F">
            <w:pPr>
              <w:rPr>
                <w:rFonts w:hint="eastAsia" w:ascii="宋体" w:hAnsi="宋体"/>
              </w:rPr>
            </w:pPr>
          </w:p>
        </w:tc>
      </w:tr>
    </w:tbl>
    <w:p w14:paraId="2090DE67">
      <w:pPr>
        <w:ind w:left="629" w:hanging="626" w:hangingChars="261"/>
        <w:jc w:val="left"/>
        <w:rPr>
          <w:rFonts w:hint="eastAsia" w:ascii="宋体" w:hAnsi="宋体"/>
          <w:sz w:val="24"/>
        </w:rPr>
      </w:pPr>
      <w:r>
        <w:rPr>
          <w:rFonts w:hint="eastAsia" w:ascii="宋体" w:hAnsi="宋体"/>
          <w:b/>
          <w:snapToGrid w:val="0"/>
          <w:kern w:val="0"/>
          <w:sz w:val="24"/>
        </w:rPr>
        <w:t>说明:</w:t>
      </w:r>
      <w:r>
        <w:rPr>
          <w:rFonts w:hint="eastAsia" w:ascii="宋体" w:hAnsi="宋体"/>
          <w:sz w:val="24"/>
        </w:rPr>
        <w:t>投标人应根据其提供的货物和服务，对照招标文件附件6《蔬菜配送协合同书》中合同条款的要求有差异的，则在差异表中写明实际响应的具体内容。无差异的请留空。</w:t>
      </w:r>
    </w:p>
    <w:p w14:paraId="48387A47">
      <w:pPr>
        <w:ind w:left="626" w:hanging="626" w:hangingChars="261"/>
        <w:jc w:val="left"/>
        <w:rPr>
          <w:rFonts w:hint="eastAsia" w:ascii="宋体" w:hAnsi="宋体"/>
          <w:sz w:val="24"/>
        </w:rPr>
      </w:pPr>
    </w:p>
    <w:p w14:paraId="46F6863D">
      <w:pPr>
        <w:adjustRightInd w:val="0"/>
        <w:snapToGrid w:val="0"/>
        <w:spacing w:before="624" w:beforeLines="200"/>
        <w:ind w:left="4620" w:leftChars="2200"/>
        <w:jc w:val="left"/>
        <w:rPr>
          <w:rFonts w:hint="eastAsia" w:ascii="宋体" w:hAnsi="宋体"/>
          <w:sz w:val="24"/>
        </w:rPr>
      </w:pPr>
      <w:r>
        <w:rPr>
          <w:rFonts w:hint="eastAsia" w:ascii="宋体" w:hAnsi="宋体"/>
          <w:sz w:val="24"/>
        </w:rPr>
        <w:t>投标人（法人公章）：</w:t>
      </w:r>
    </w:p>
    <w:p w14:paraId="002B42B0">
      <w:pPr>
        <w:adjustRightInd w:val="0"/>
        <w:snapToGrid w:val="0"/>
        <w:ind w:left="4620" w:leftChars="2200"/>
        <w:jc w:val="left"/>
        <w:rPr>
          <w:rFonts w:hint="eastAsia" w:ascii="宋体" w:hAnsi="宋体"/>
          <w:sz w:val="24"/>
        </w:rPr>
      </w:pPr>
      <w:r>
        <w:rPr>
          <w:rFonts w:hint="eastAsia" w:ascii="宋体" w:hAnsi="宋体"/>
          <w:sz w:val="24"/>
        </w:rPr>
        <w:t>授权代表（签字或盖章）：</w:t>
      </w:r>
    </w:p>
    <w:p w14:paraId="09C141AF">
      <w:pPr>
        <w:adjustRightInd w:val="0"/>
        <w:snapToGrid w:val="0"/>
        <w:ind w:left="4620" w:leftChars="2200"/>
        <w:jc w:val="left"/>
        <w:rPr>
          <w:rFonts w:hint="eastAsia" w:ascii="宋体" w:hAnsi="宋体"/>
          <w:sz w:val="24"/>
        </w:rPr>
      </w:pPr>
      <w:r>
        <w:rPr>
          <w:rFonts w:hint="eastAsia" w:ascii="宋体" w:hAnsi="宋体"/>
          <w:sz w:val="24"/>
        </w:rPr>
        <w:t>日期：</w:t>
      </w:r>
    </w:p>
    <w:p w14:paraId="110BDD06">
      <w:pPr>
        <w:spacing w:line="420" w:lineRule="exact"/>
        <w:rPr>
          <w:rFonts w:hint="eastAsia" w:ascii="宋体" w:hAnsi="宋体"/>
          <w:b/>
          <w:bCs/>
          <w:snapToGrid w:val="0"/>
          <w:sz w:val="24"/>
        </w:rPr>
      </w:pPr>
      <w:r>
        <w:rPr>
          <w:rFonts w:hint="eastAsia" w:ascii="宋体" w:hAnsi="宋体"/>
          <w:b/>
          <w:snapToGrid w:val="0"/>
          <w:kern w:val="0"/>
          <w:sz w:val="24"/>
        </w:rPr>
        <w:t>附表：</w:t>
      </w:r>
      <w:r>
        <w:rPr>
          <w:rFonts w:hint="eastAsia" w:ascii="宋体" w:hAnsi="宋体"/>
          <w:b/>
          <w:bCs/>
          <w:snapToGrid w:val="0"/>
          <w:sz w:val="24"/>
        </w:rPr>
        <w:t xml:space="preserve"> </w:t>
      </w:r>
    </w:p>
    <w:p w14:paraId="4DDEC46E">
      <w:pPr>
        <w:spacing w:line="420" w:lineRule="exact"/>
        <w:rPr>
          <w:rFonts w:hint="eastAsia" w:ascii="宋体" w:hAnsi="宋体"/>
          <w:b/>
          <w:sz w:val="24"/>
        </w:rPr>
      </w:pPr>
    </w:p>
    <w:p w14:paraId="5A779E3C">
      <w:pPr>
        <w:spacing w:line="420" w:lineRule="exact"/>
        <w:jc w:val="center"/>
        <w:rPr>
          <w:rFonts w:hint="eastAsia" w:ascii="宋体" w:hAnsi="宋体"/>
          <w:b/>
          <w:sz w:val="24"/>
        </w:rPr>
      </w:pPr>
      <w:r>
        <w:rPr>
          <w:rFonts w:hint="eastAsia" w:ascii="宋体" w:hAnsi="宋体"/>
          <w:b/>
          <w:sz w:val="24"/>
        </w:rPr>
        <w:t>技术响应表</w:t>
      </w:r>
    </w:p>
    <w:p w14:paraId="3549F08A">
      <w:pPr>
        <w:spacing w:line="420" w:lineRule="exact"/>
        <w:jc w:val="center"/>
        <w:rPr>
          <w:rFonts w:hint="eastAsia" w:ascii="宋体" w:hAnsi="宋体"/>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3096"/>
        <w:gridCol w:w="4962"/>
      </w:tblGrid>
      <w:tr w14:paraId="499C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77D5A963">
            <w:pPr>
              <w:spacing w:line="420" w:lineRule="exact"/>
              <w:jc w:val="center"/>
              <w:rPr>
                <w:rFonts w:hint="eastAsia" w:ascii="宋体" w:hAnsi="宋体"/>
                <w:sz w:val="24"/>
              </w:rPr>
            </w:pPr>
            <w:r>
              <w:rPr>
                <w:rFonts w:hint="eastAsia" w:ascii="宋体" w:hAnsi="宋体"/>
                <w:sz w:val="24"/>
              </w:rPr>
              <w:t>序号</w:t>
            </w:r>
          </w:p>
        </w:tc>
        <w:tc>
          <w:tcPr>
            <w:tcW w:w="3096" w:type="dxa"/>
            <w:noWrap w:val="0"/>
            <w:vAlign w:val="top"/>
          </w:tcPr>
          <w:p w14:paraId="45468A10">
            <w:pPr>
              <w:spacing w:line="420" w:lineRule="exact"/>
              <w:jc w:val="center"/>
              <w:rPr>
                <w:rFonts w:hint="eastAsia" w:ascii="宋体" w:hAnsi="宋体"/>
                <w:sz w:val="24"/>
              </w:rPr>
            </w:pPr>
            <w:r>
              <w:rPr>
                <w:rFonts w:hint="eastAsia" w:ascii="宋体" w:hAnsi="宋体"/>
                <w:sz w:val="24"/>
              </w:rPr>
              <w:t>标的物名称</w:t>
            </w:r>
          </w:p>
        </w:tc>
        <w:tc>
          <w:tcPr>
            <w:tcW w:w="4962" w:type="dxa"/>
            <w:noWrap w:val="0"/>
            <w:vAlign w:val="top"/>
          </w:tcPr>
          <w:p w14:paraId="4292BC32">
            <w:pPr>
              <w:spacing w:line="420" w:lineRule="exact"/>
              <w:jc w:val="center"/>
              <w:rPr>
                <w:rFonts w:hint="eastAsia" w:ascii="宋体" w:hAnsi="宋体"/>
                <w:sz w:val="24"/>
              </w:rPr>
            </w:pPr>
            <w:r>
              <w:rPr>
                <w:rFonts w:hint="eastAsia" w:ascii="宋体" w:hAnsi="宋体"/>
                <w:sz w:val="24"/>
              </w:rPr>
              <w:t>投标人是否用户满足需求</w:t>
            </w:r>
          </w:p>
        </w:tc>
      </w:tr>
      <w:tr w14:paraId="0479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064B695C">
            <w:pPr>
              <w:spacing w:line="420" w:lineRule="exact"/>
              <w:jc w:val="center"/>
              <w:rPr>
                <w:rFonts w:hint="eastAsia" w:ascii="宋体" w:hAnsi="宋体"/>
                <w:sz w:val="24"/>
              </w:rPr>
            </w:pPr>
            <w:r>
              <w:rPr>
                <w:rFonts w:hint="eastAsia" w:ascii="宋体" w:hAnsi="宋体"/>
                <w:sz w:val="24"/>
              </w:rPr>
              <w:t>1</w:t>
            </w:r>
          </w:p>
        </w:tc>
        <w:tc>
          <w:tcPr>
            <w:tcW w:w="3096" w:type="dxa"/>
            <w:noWrap w:val="0"/>
            <w:vAlign w:val="top"/>
          </w:tcPr>
          <w:p w14:paraId="0D1B3BF2">
            <w:pPr>
              <w:spacing w:line="420" w:lineRule="exact"/>
              <w:jc w:val="center"/>
              <w:rPr>
                <w:rFonts w:hint="eastAsia" w:ascii="宋体" w:hAnsi="宋体"/>
                <w:sz w:val="24"/>
              </w:rPr>
            </w:pPr>
            <w:r>
              <w:rPr>
                <w:rFonts w:hint="eastAsia" w:ascii="宋体" w:hAnsi="宋体"/>
                <w:sz w:val="24"/>
              </w:rPr>
              <w:t>叶菜类蔬菜</w:t>
            </w:r>
          </w:p>
        </w:tc>
        <w:tc>
          <w:tcPr>
            <w:tcW w:w="4962" w:type="dxa"/>
            <w:noWrap w:val="0"/>
            <w:vAlign w:val="top"/>
          </w:tcPr>
          <w:p w14:paraId="25851836">
            <w:pPr>
              <w:spacing w:line="420" w:lineRule="exact"/>
              <w:jc w:val="center"/>
              <w:rPr>
                <w:rFonts w:hint="eastAsia" w:ascii="宋体" w:hAnsi="宋体"/>
                <w:sz w:val="24"/>
              </w:rPr>
            </w:pPr>
          </w:p>
        </w:tc>
      </w:tr>
      <w:tr w14:paraId="3623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14:paraId="10D97630">
            <w:pPr>
              <w:spacing w:line="420" w:lineRule="exact"/>
              <w:jc w:val="center"/>
              <w:rPr>
                <w:rFonts w:hint="eastAsia" w:ascii="宋体" w:hAnsi="宋体"/>
                <w:sz w:val="24"/>
              </w:rPr>
            </w:pPr>
            <w:r>
              <w:rPr>
                <w:rFonts w:hint="eastAsia" w:ascii="宋体" w:hAnsi="宋体"/>
                <w:sz w:val="24"/>
              </w:rPr>
              <w:t>2</w:t>
            </w:r>
          </w:p>
        </w:tc>
        <w:tc>
          <w:tcPr>
            <w:tcW w:w="3096" w:type="dxa"/>
            <w:noWrap w:val="0"/>
            <w:vAlign w:val="top"/>
          </w:tcPr>
          <w:p w14:paraId="4A5790C5">
            <w:pPr>
              <w:spacing w:line="420" w:lineRule="exact"/>
              <w:jc w:val="center"/>
              <w:rPr>
                <w:rFonts w:hint="eastAsia" w:ascii="宋体" w:hAnsi="宋体"/>
                <w:sz w:val="24"/>
              </w:rPr>
            </w:pPr>
            <w:r>
              <w:rPr>
                <w:rFonts w:hint="eastAsia" w:ascii="宋体" w:hAnsi="宋体"/>
                <w:sz w:val="24"/>
              </w:rPr>
              <w:t>根茎菜类蔬菜</w:t>
            </w:r>
          </w:p>
        </w:tc>
        <w:tc>
          <w:tcPr>
            <w:tcW w:w="4962" w:type="dxa"/>
            <w:noWrap w:val="0"/>
            <w:vAlign w:val="top"/>
          </w:tcPr>
          <w:p w14:paraId="035BDDC0">
            <w:pPr>
              <w:spacing w:line="420" w:lineRule="exact"/>
              <w:jc w:val="center"/>
              <w:rPr>
                <w:rFonts w:hint="eastAsia" w:ascii="宋体" w:hAnsi="宋体"/>
                <w:sz w:val="24"/>
              </w:rPr>
            </w:pPr>
          </w:p>
        </w:tc>
      </w:tr>
    </w:tbl>
    <w:p w14:paraId="02C09A5C">
      <w:pPr>
        <w:spacing w:line="420" w:lineRule="exact"/>
        <w:rPr>
          <w:rFonts w:hint="eastAsia" w:ascii="宋体" w:hAnsi="宋体"/>
          <w:sz w:val="24"/>
        </w:rPr>
      </w:pPr>
    </w:p>
    <w:p w14:paraId="04BE1E82">
      <w:pPr>
        <w:ind w:left="658" w:leftChars="-1" w:hanging="660" w:hangingChars="275"/>
        <w:rPr>
          <w:rFonts w:hint="eastAsia" w:ascii="宋体" w:hAnsi="宋体"/>
          <w:b/>
          <w:sz w:val="24"/>
        </w:rPr>
      </w:pPr>
      <w:r>
        <w:rPr>
          <w:rFonts w:hint="eastAsia" w:ascii="宋体" w:hAnsi="宋体"/>
          <w:sz w:val="24"/>
        </w:rPr>
        <w:t>说明：投标人应按照招标文件附表1</w:t>
      </w:r>
      <w:r>
        <w:rPr>
          <w:rFonts w:hint="eastAsia" w:ascii="宋体" w:hAnsi="宋体"/>
          <w:b/>
          <w:sz w:val="24"/>
        </w:rPr>
        <w:t>《用户需求表》</w:t>
      </w:r>
      <w:r>
        <w:rPr>
          <w:rFonts w:hint="eastAsia" w:ascii="宋体" w:hAnsi="宋体"/>
          <w:sz w:val="24"/>
        </w:rPr>
        <w:t>内容作出全面响应。</w:t>
      </w:r>
    </w:p>
    <w:p w14:paraId="09975918">
      <w:pPr>
        <w:spacing w:line="420" w:lineRule="exact"/>
        <w:ind w:left="1298"/>
        <w:rPr>
          <w:rFonts w:hint="eastAsia" w:ascii="宋体" w:hAnsi="宋体"/>
          <w:sz w:val="24"/>
        </w:rPr>
      </w:pPr>
    </w:p>
    <w:p w14:paraId="05DFC77E">
      <w:pPr>
        <w:spacing w:line="420" w:lineRule="exact"/>
        <w:ind w:left="1295" w:leftChars="617" w:firstLine="2280" w:firstLineChars="950"/>
        <w:rPr>
          <w:rFonts w:hint="eastAsia" w:ascii="宋体" w:hAnsi="宋体"/>
          <w:sz w:val="24"/>
        </w:rPr>
      </w:pPr>
      <w:r>
        <w:rPr>
          <w:rFonts w:hint="eastAsia" w:ascii="宋体" w:hAnsi="宋体"/>
          <w:sz w:val="24"/>
        </w:rPr>
        <w:t>投标人（法人公章）：</w:t>
      </w:r>
      <w:r>
        <w:rPr>
          <w:rFonts w:hint="eastAsia" w:ascii="宋体" w:hAnsi="宋体"/>
          <w:sz w:val="24"/>
          <w:u w:val="single"/>
        </w:rPr>
        <w:t xml:space="preserve">                 </w:t>
      </w:r>
    </w:p>
    <w:p w14:paraId="280D849F">
      <w:pPr>
        <w:spacing w:line="420" w:lineRule="exact"/>
        <w:ind w:left="1296"/>
        <w:rPr>
          <w:rFonts w:hint="eastAsia" w:ascii="宋体" w:hAnsi="宋体"/>
          <w:sz w:val="24"/>
          <w:u w:val="single"/>
        </w:rPr>
      </w:pPr>
      <w:r>
        <w:rPr>
          <w:rFonts w:hint="eastAsia" w:ascii="宋体" w:hAnsi="宋体"/>
          <w:sz w:val="24"/>
        </w:rPr>
        <w:t xml:space="preserve">                   授权代表（签名或盖章）：</w:t>
      </w:r>
      <w:r>
        <w:rPr>
          <w:rFonts w:hint="eastAsia" w:ascii="宋体" w:hAnsi="宋体"/>
          <w:sz w:val="24"/>
          <w:u w:val="single"/>
        </w:rPr>
        <w:t xml:space="preserve">             </w:t>
      </w:r>
    </w:p>
    <w:p w14:paraId="4C548EF5">
      <w:pPr>
        <w:spacing w:line="420" w:lineRule="exact"/>
        <w:ind w:left="1298"/>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 xml:space="preserve">   </w:t>
      </w:r>
    </w:p>
    <w:p w14:paraId="794AE3D0">
      <w:pPr>
        <w:spacing w:line="420" w:lineRule="exact"/>
        <w:ind w:left="1298"/>
        <w:rPr>
          <w:rFonts w:hint="eastAsia" w:ascii="宋体" w:hAnsi="宋体"/>
          <w:sz w:val="24"/>
        </w:rPr>
      </w:pPr>
    </w:p>
    <w:p w14:paraId="5B47CE89">
      <w:pPr>
        <w:spacing w:line="420" w:lineRule="exact"/>
        <w:ind w:left="1298"/>
        <w:rPr>
          <w:rFonts w:hint="eastAsia" w:ascii="宋体" w:hAnsi="宋体"/>
          <w:sz w:val="24"/>
        </w:rPr>
      </w:pPr>
    </w:p>
    <w:p w14:paraId="16932079">
      <w:pPr>
        <w:spacing w:line="420" w:lineRule="exact"/>
        <w:rPr>
          <w:rFonts w:hint="eastAsia" w:ascii="宋体" w:hAnsi="宋体"/>
          <w:sz w:val="24"/>
          <w:u w:val="single"/>
        </w:rPr>
      </w:pPr>
      <w:r>
        <w:rPr>
          <w:rFonts w:hint="eastAsia" w:ascii="宋体" w:hAnsi="宋体"/>
          <w:sz w:val="24"/>
          <w:u w:val="single"/>
        </w:rPr>
        <w:t xml:space="preserve">                                                                      </w:t>
      </w:r>
    </w:p>
    <w:p w14:paraId="5127C14B">
      <w:pPr>
        <w:spacing w:line="300" w:lineRule="auto"/>
        <w:jc w:val="center"/>
        <w:rPr>
          <w:rFonts w:hint="eastAsia" w:ascii="宋体" w:hAnsi="宋体"/>
          <w:b/>
          <w:sz w:val="24"/>
        </w:rPr>
      </w:pPr>
    </w:p>
    <w:p w14:paraId="52684C89">
      <w:pPr>
        <w:spacing w:line="300" w:lineRule="auto"/>
        <w:jc w:val="center"/>
        <w:rPr>
          <w:rFonts w:hint="eastAsia" w:ascii="宋体" w:hAnsi="宋体"/>
          <w:b/>
          <w:sz w:val="24"/>
        </w:rPr>
      </w:pPr>
    </w:p>
    <w:p w14:paraId="7B729FB5">
      <w:pPr>
        <w:spacing w:line="300" w:lineRule="auto"/>
        <w:jc w:val="center"/>
        <w:rPr>
          <w:rFonts w:hint="eastAsia" w:ascii="宋体" w:hAnsi="宋体"/>
          <w:b/>
          <w:bCs/>
          <w:snapToGrid w:val="0"/>
          <w:sz w:val="24"/>
        </w:rPr>
      </w:pPr>
      <w:r>
        <w:rPr>
          <w:rFonts w:hint="eastAsia" w:ascii="宋体" w:hAnsi="宋体"/>
          <w:b/>
          <w:sz w:val="24"/>
        </w:rPr>
        <w:t>技术差异</w:t>
      </w:r>
      <w:r>
        <w:rPr>
          <w:rFonts w:hint="eastAsia" w:ascii="宋体" w:hAnsi="宋体"/>
          <w:b/>
          <w:bCs/>
          <w:snapToGrid w:val="0"/>
          <w:sz w:val="24"/>
        </w:rPr>
        <w:t>表</w:t>
      </w:r>
    </w:p>
    <w:tbl>
      <w:tblPr>
        <w:tblStyle w:val="16"/>
        <w:tblW w:w="903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35"/>
        <w:gridCol w:w="1470"/>
        <w:gridCol w:w="2730"/>
        <w:gridCol w:w="2356"/>
        <w:gridCol w:w="1739"/>
      </w:tblGrid>
      <w:tr w14:paraId="4B542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 w:hRule="atLeast"/>
          <w:tblHeader/>
          <w:jc w:val="center"/>
        </w:trPr>
        <w:tc>
          <w:tcPr>
            <w:tcW w:w="735" w:type="dxa"/>
            <w:noWrap w:val="0"/>
            <w:vAlign w:val="center"/>
          </w:tcPr>
          <w:p w14:paraId="265D4373">
            <w:pPr>
              <w:spacing w:line="360" w:lineRule="auto"/>
              <w:jc w:val="center"/>
              <w:rPr>
                <w:rFonts w:hint="eastAsia" w:ascii="宋体" w:hAnsi="宋体"/>
                <w:b/>
                <w:sz w:val="24"/>
              </w:rPr>
            </w:pPr>
            <w:r>
              <w:rPr>
                <w:rFonts w:hint="eastAsia" w:ascii="宋体" w:hAnsi="宋体"/>
                <w:b/>
                <w:sz w:val="24"/>
              </w:rPr>
              <w:t>序号</w:t>
            </w:r>
          </w:p>
        </w:tc>
        <w:tc>
          <w:tcPr>
            <w:tcW w:w="1470" w:type="dxa"/>
            <w:tcBorders>
              <w:left w:val="single" w:color="auto" w:sz="4" w:space="0"/>
            </w:tcBorders>
            <w:noWrap w:val="0"/>
            <w:vAlign w:val="center"/>
          </w:tcPr>
          <w:p w14:paraId="3325738C">
            <w:pPr>
              <w:spacing w:line="360" w:lineRule="auto"/>
              <w:jc w:val="center"/>
              <w:rPr>
                <w:rFonts w:hint="eastAsia" w:ascii="宋体" w:hAnsi="宋体"/>
                <w:b/>
                <w:sz w:val="24"/>
              </w:rPr>
            </w:pPr>
            <w:r>
              <w:rPr>
                <w:rFonts w:hint="eastAsia" w:ascii="宋体" w:hAnsi="宋体"/>
                <w:b/>
                <w:sz w:val="24"/>
              </w:rPr>
              <w:t>标的物名称</w:t>
            </w:r>
          </w:p>
        </w:tc>
        <w:tc>
          <w:tcPr>
            <w:tcW w:w="2730" w:type="dxa"/>
            <w:noWrap w:val="0"/>
            <w:vAlign w:val="center"/>
          </w:tcPr>
          <w:p w14:paraId="6A531345">
            <w:pPr>
              <w:spacing w:line="360" w:lineRule="auto"/>
              <w:jc w:val="center"/>
              <w:rPr>
                <w:rFonts w:hint="eastAsia" w:ascii="宋体" w:hAnsi="宋体"/>
                <w:b/>
                <w:sz w:val="24"/>
              </w:rPr>
            </w:pPr>
            <w:r>
              <w:rPr>
                <w:rFonts w:hint="eastAsia" w:ascii="宋体" w:hAnsi="宋体"/>
                <w:b/>
                <w:sz w:val="24"/>
              </w:rPr>
              <w:t>招标人要求</w:t>
            </w:r>
          </w:p>
        </w:tc>
        <w:tc>
          <w:tcPr>
            <w:tcW w:w="2356" w:type="dxa"/>
            <w:noWrap w:val="0"/>
            <w:vAlign w:val="center"/>
          </w:tcPr>
          <w:p w14:paraId="763C4DC7">
            <w:pPr>
              <w:spacing w:line="360" w:lineRule="auto"/>
              <w:jc w:val="center"/>
              <w:rPr>
                <w:rFonts w:hint="eastAsia" w:ascii="宋体" w:hAnsi="宋体"/>
                <w:b/>
                <w:sz w:val="24"/>
              </w:rPr>
            </w:pPr>
            <w:r>
              <w:rPr>
                <w:rFonts w:hint="eastAsia" w:ascii="宋体" w:hAnsi="宋体"/>
                <w:b/>
                <w:sz w:val="24"/>
              </w:rPr>
              <w:t>投标人差异</w:t>
            </w:r>
          </w:p>
        </w:tc>
        <w:tc>
          <w:tcPr>
            <w:tcW w:w="1739" w:type="dxa"/>
            <w:noWrap w:val="0"/>
            <w:vAlign w:val="center"/>
          </w:tcPr>
          <w:p w14:paraId="346B46A7">
            <w:pPr>
              <w:spacing w:line="360" w:lineRule="auto"/>
              <w:jc w:val="center"/>
              <w:rPr>
                <w:rFonts w:hint="eastAsia" w:ascii="宋体" w:hAnsi="宋体"/>
                <w:b/>
                <w:sz w:val="24"/>
              </w:rPr>
            </w:pPr>
            <w:r>
              <w:rPr>
                <w:rFonts w:hint="eastAsia" w:ascii="宋体" w:hAnsi="宋体"/>
                <w:b/>
                <w:sz w:val="24"/>
              </w:rPr>
              <w:t>备注</w:t>
            </w:r>
          </w:p>
        </w:tc>
      </w:tr>
      <w:tr w14:paraId="25A1D5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735" w:type="dxa"/>
            <w:noWrap w:val="0"/>
            <w:vAlign w:val="top"/>
          </w:tcPr>
          <w:p w14:paraId="27959768">
            <w:pPr>
              <w:spacing w:line="420" w:lineRule="exact"/>
              <w:jc w:val="center"/>
              <w:rPr>
                <w:rFonts w:hint="eastAsia" w:ascii="宋体" w:hAnsi="宋体"/>
                <w:sz w:val="24"/>
              </w:rPr>
            </w:pPr>
            <w:r>
              <w:rPr>
                <w:rFonts w:hint="eastAsia" w:ascii="宋体" w:hAnsi="宋体"/>
                <w:sz w:val="24"/>
              </w:rPr>
              <w:t>1</w:t>
            </w:r>
          </w:p>
        </w:tc>
        <w:tc>
          <w:tcPr>
            <w:tcW w:w="1470" w:type="dxa"/>
            <w:tcBorders>
              <w:left w:val="single" w:color="auto" w:sz="4" w:space="0"/>
            </w:tcBorders>
            <w:noWrap w:val="0"/>
            <w:vAlign w:val="top"/>
          </w:tcPr>
          <w:p w14:paraId="22031EDA">
            <w:pPr>
              <w:spacing w:line="420" w:lineRule="exact"/>
              <w:jc w:val="center"/>
              <w:rPr>
                <w:rFonts w:hint="eastAsia" w:ascii="宋体" w:hAnsi="宋体"/>
                <w:sz w:val="24"/>
              </w:rPr>
            </w:pPr>
            <w:r>
              <w:rPr>
                <w:rFonts w:hint="eastAsia" w:ascii="宋体" w:hAnsi="宋体"/>
                <w:sz w:val="24"/>
              </w:rPr>
              <w:t>叶菜类蔬菜</w:t>
            </w:r>
          </w:p>
        </w:tc>
        <w:tc>
          <w:tcPr>
            <w:tcW w:w="2730" w:type="dxa"/>
            <w:noWrap w:val="0"/>
            <w:vAlign w:val="center"/>
          </w:tcPr>
          <w:p w14:paraId="662F1BDC">
            <w:pPr>
              <w:spacing w:line="360" w:lineRule="auto"/>
              <w:jc w:val="center"/>
              <w:rPr>
                <w:rFonts w:hint="eastAsia" w:ascii="宋体" w:hAnsi="宋体"/>
                <w:sz w:val="24"/>
              </w:rPr>
            </w:pPr>
          </w:p>
        </w:tc>
        <w:tc>
          <w:tcPr>
            <w:tcW w:w="2356" w:type="dxa"/>
            <w:noWrap w:val="0"/>
            <w:vAlign w:val="center"/>
          </w:tcPr>
          <w:p w14:paraId="021469EB">
            <w:pPr>
              <w:spacing w:line="360" w:lineRule="auto"/>
              <w:jc w:val="center"/>
              <w:rPr>
                <w:rFonts w:hint="eastAsia" w:ascii="宋体" w:hAnsi="宋体"/>
                <w:sz w:val="24"/>
              </w:rPr>
            </w:pPr>
          </w:p>
        </w:tc>
        <w:tc>
          <w:tcPr>
            <w:tcW w:w="1739" w:type="dxa"/>
            <w:noWrap w:val="0"/>
            <w:vAlign w:val="center"/>
          </w:tcPr>
          <w:p w14:paraId="1DD54A49">
            <w:pPr>
              <w:spacing w:line="360" w:lineRule="auto"/>
              <w:jc w:val="center"/>
              <w:rPr>
                <w:rFonts w:hint="eastAsia" w:ascii="宋体" w:hAnsi="宋体"/>
                <w:sz w:val="24"/>
              </w:rPr>
            </w:pPr>
          </w:p>
        </w:tc>
      </w:tr>
      <w:tr w14:paraId="08D33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735" w:type="dxa"/>
            <w:noWrap w:val="0"/>
            <w:vAlign w:val="top"/>
          </w:tcPr>
          <w:p w14:paraId="41AD57BE">
            <w:pPr>
              <w:spacing w:line="420" w:lineRule="exact"/>
              <w:jc w:val="center"/>
              <w:rPr>
                <w:rFonts w:hint="eastAsia" w:ascii="宋体" w:hAnsi="宋体"/>
                <w:sz w:val="24"/>
              </w:rPr>
            </w:pPr>
            <w:r>
              <w:rPr>
                <w:rFonts w:hint="eastAsia" w:ascii="宋体" w:hAnsi="宋体"/>
                <w:sz w:val="24"/>
              </w:rPr>
              <w:t>2</w:t>
            </w:r>
          </w:p>
        </w:tc>
        <w:tc>
          <w:tcPr>
            <w:tcW w:w="1470" w:type="dxa"/>
            <w:tcBorders>
              <w:left w:val="single" w:color="auto" w:sz="4" w:space="0"/>
            </w:tcBorders>
            <w:noWrap w:val="0"/>
            <w:vAlign w:val="top"/>
          </w:tcPr>
          <w:p w14:paraId="5B1C9281">
            <w:pPr>
              <w:spacing w:line="420" w:lineRule="exact"/>
              <w:jc w:val="center"/>
              <w:rPr>
                <w:rFonts w:hint="eastAsia" w:ascii="宋体" w:hAnsi="宋体"/>
                <w:sz w:val="24"/>
              </w:rPr>
            </w:pPr>
            <w:r>
              <w:rPr>
                <w:rFonts w:hint="eastAsia" w:ascii="宋体" w:hAnsi="宋体"/>
                <w:sz w:val="24"/>
              </w:rPr>
              <w:t>根茎菜类蔬菜</w:t>
            </w:r>
          </w:p>
        </w:tc>
        <w:tc>
          <w:tcPr>
            <w:tcW w:w="2730" w:type="dxa"/>
            <w:noWrap w:val="0"/>
            <w:vAlign w:val="center"/>
          </w:tcPr>
          <w:p w14:paraId="51A84FA0">
            <w:pPr>
              <w:spacing w:line="360" w:lineRule="auto"/>
              <w:jc w:val="center"/>
              <w:rPr>
                <w:rFonts w:hint="eastAsia" w:ascii="宋体" w:hAnsi="宋体"/>
                <w:sz w:val="24"/>
              </w:rPr>
            </w:pPr>
          </w:p>
        </w:tc>
        <w:tc>
          <w:tcPr>
            <w:tcW w:w="2356" w:type="dxa"/>
            <w:noWrap w:val="0"/>
            <w:vAlign w:val="center"/>
          </w:tcPr>
          <w:p w14:paraId="5F4ACB86">
            <w:pPr>
              <w:spacing w:line="360" w:lineRule="auto"/>
              <w:jc w:val="center"/>
              <w:rPr>
                <w:rFonts w:hint="eastAsia" w:ascii="宋体" w:hAnsi="宋体"/>
                <w:sz w:val="24"/>
              </w:rPr>
            </w:pPr>
          </w:p>
        </w:tc>
        <w:tc>
          <w:tcPr>
            <w:tcW w:w="1739" w:type="dxa"/>
            <w:noWrap w:val="0"/>
            <w:vAlign w:val="center"/>
          </w:tcPr>
          <w:p w14:paraId="5B3864B8">
            <w:pPr>
              <w:spacing w:line="360" w:lineRule="auto"/>
              <w:jc w:val="center"/>
              <w:rPr>
                <w:rFonts w:hint="eastAsia" w:ascii="宋体" w:hAnsi="宋体"/>
                <w:sz w:val="24"/>
              </w:rPr>
            </w:pPr>
          </w:p>
        </w:tc>
      </w:tr>
    </w:tbl>
    <w:p w14:paraId="5DEDF1BE">
      <w:pPr>
        <w:adjustRightInd w:val="0"/>
        <w:snapToGrid w:val="0"/>
        <w:spacing w:line="360" w:lineRule="auto"/>
        <w:rPr>
          <w:rFonts w:hint="eastAsia" w:ascii="宋体" w:hAnsi="宋体"/>
          <w:sz w:val="24"/>
        </w:rPr>
      </w:pPr>
    </w:p>
    <w:p w14:paraId="7322EF04">
      <w:pPr>
        <w:adjustRightInd w:val="0"/>
        <w:snapToGrid w:val="0"/>
        <w:spacing w:line="460" w:lineRule="exact"/>
        <w:ind w:left="838" w:hanging="835" w:hangingChars="348"/>
        <w:rPr>
          <w:rFonts w:hint="eastAsia" w:ascii="宋体" w:hAnsi="宋体"/>
          <w:snapToGrid w:val="0"/>
          <w:kern w:val="0"/>
          <w:sz w:val="24"/>
        </w:rPr>
      </w:pPr>
      <w:r>
        <w:rPr>
          <w:rFonts w:hint="eastAsia" w:ascii="宋体" w:hAnsi="宋体"/>
          <w:b/>
          <w:bCs/>
          <w:snapToGrid w:val="0"/>
          <w:kern w:val="0"/>
          <w:sz w:val="24"/>
        </w:rPr>
        <w:t>说明:</w:t>
      </w:r>
      <w:r>
        <w:rPr>
          <w:rFonts w:hint="eastAsia" w:ascii="宋体" w:hAnsi="宋体"/>
          <w:snapToGrid w:val="0"/>
          <w:kern w:val="0"/>
          <w:sz w:val="24"/>
        </w:rPr>
        <w:t xml:space="preserve">  投标人应按照招标文件</w:t>
      </w:r>
      <w:r>
        <w:rPr>
          <w:rFonts w:hint="eastAsia" w:ascii="宋体" w:hAnsi="宋体"/>
          <w:sz w:val="24"/>
        </w:rPr>
        <w:t>附表1</w:t>
      </w:r>
      <w:r>
        <w:rPr>
          <w:rFonts w:hint="eastAsia" w:ascii="宋体" w:hAnsi="宋体"/>
          <w:b/>
          <w:sz w:val="24"/>
        </w:rPr>
        <w:t>《用户需求表》</w:t>
      </w:r>
      <w:r>
        <w:rPr>
          <w:rFonts w:hint="eastAsia" w:ascii="宋体" w:hAnsi="宋体"/>
          <w:snapToGrid w:val="0"/>
          <w:kern w:val="0"/>
          <w:sz w:val="24"/>
        </w:rPr>
        <w:t>要求对响应有差异的，则在此表说明。</w:t>
      </w:r>
    </w:p>
    <w:p w14:paraId="33653534">
      <w:pPr>
        <w:adjustRightInd w:val="0"/>
        <w:snapToGrid w:val="0"/>
        <w:spacing w:before="624" w:beforeLines="200" w:line="460" w:lineRule="exact"/>
        <w:ind w:firstLine="3720" w:firstLineChars="1550"/>
        <w:jc w:val="left"/>
        <w:rPr>
          <w:rFonts w:hint="eastAsia" w:ascii="宋体" w:hAnsi="宋体"/>
          <w:sz w:val="24"/>
        </w:rPr>
      </w:pPr>
      <w:r>
        <w:rPr>
          <w:rFonts w:hint="eastAsia" w:ascii="宋体" w:hAnsi="宋体"/>
          <w:sz w:val="24"/>
        </w:rPr>
        <w:t>投标人（法人公章）：</w:t>
      </w:r>
    </w:p>
    <w:p w14:paraId="772F1528">
      <w:pPr>
        <w:adjustRightInd w:val="0"/>
        <w:snapToGrid w:val="0"/>
        <w:spacing w:line="460" w:lineRule="exact"/>
        <w:ind w:firstLine="3720" w:firstLineChars="1550"/>
        <w:jc w:val="left"/>
        <w:rPr>
          <w:rFonts w:hint="eastAsia" w:ascii="宋体" w:hAnsi="宋体"/>
          <w:sz w:val="24"/>
        </w:rPr>
      </w:pPr>
      <w:r>
        <w:rPr>
          <w:rFonts w:hint="eastAsia" w:ascii="宋体" w:hAnsi="宋体"/>
          <w:sz w:val="24"/>
        </w:rPr>
        <w:t>授权代表（签字或盖章）：</w:t>
      </w:r>
    </w:p>
    <w:p w14:paraId="322DF8F2">
      <w:pPr>
        <w:adjustRightInd w:val="0"/>
        <w:snapToGrid w:val="0"/>
        <w:spacing w:line="460" w:lineRule="exact"/>
        <w:ind w:firstLine="3720" w:firstLineChars="1550"/>
        <w:jc w:val="left"/>
        <w:rPr>
          <w:rFonts w:hint="eastAsia" w:ascii="宋体" w:hAnsi="宋体"/>
          <w:sz w:val="24"/>
        </w:rPr>
      </w:pPr>
      <w:r>
        <w:rPr>
          <w:rFonts w:hint="eastAsia" w:ascii="宋体" w:hAnsi="宋体"/>
          <w:sz w:val="24"/>
        </w:rPr>
        <w:t>日期：</w:t>
      </w:r>
    </w:p>
    <w:p w14:paraId="4EBD3964">
      <w:pPr>
        <w:adjustRightInd w:val="0"/>
        <w:snapToGrid w:val="0"/>
        <w:spacing w:line="460" w:lineRule="exact"/>
        <w:ind w:firstLine="3720" w:firstLineChars="1550"/>
        <w:jc w:val="left"/>
        <w:rPr>
          <w:rFonts w:hint="eastAsia" w:ascii="宋体" w:hAnsi="宋体"/>
          <w:sz w:val="24"/>
        </w:rPr>
      </w:pPr>
    </w:p>
    <w:p w14:paraId="767985D6">
      <w:pPr>
        <w:adjustRightInd w:val="0"/>
        <w:snapToGrid w:val="0"/>
        <w:spacing w:line="460" w:lineRule="exact"/>
        <w:ind w:firstLine="0" w:firstLineChars="0"/>
        <w:jc w:val="left"/>
        <w:rPr>
          <w:rFonts w:hint="eastAsia" w:ascii="宋体" w:hAnsi="宋体"/>
          <w:sz w:val="24"/>
        </w:rPr>
      </w:pPr>
    </w:p>
    <w:p w14:paraId="6FD2E54D">
      <w:pPr>
        <w:spacing w:line="360" w:lineRule="auto"/>
        <w:rPr>
          <w:rFonts w:hint="eastAsia" w:ascii="宋体" w:hAnsi="宋体"/>
          <w:b/>
          <w:sz w:val="24"/>
        </w:rPr>
      </w:pPr>
      <w:r>
        <w:rPr>
          <w:rFonts w:hint="eastAsia" w:ascii="宋体" w:hAnsi="宋体"/>
          <w:b/>
          <w:sz w:val="24"/>
        </w:rPr>
        <w:t>附表:</w:t>
      </w:r>
      <w:r>
        <w:rPr>
          <w:rFonts w:hint="eastAsia"/>
          <w:b/>
          <w:sz w:val="24"/>
        </w:rPr>
        <w:t xml:space="preserve"> </w:t>
      </w:r>
    </w:p>
    <w:p w14:paraId="554C447A">
      <w:pPr>
        <w:spacing w:line="360" w:lineRule="auto"/>
        <w:jc w:val="center"/>
        <w:rPr>
          <w:rFonts w:hint="eastAsia" w:ascii="宋体" w:hAnsi="宋体"/>
          <w:b/>
          <w:sz w:val="24"/>
        </w:rPr>
      </w:pPr>
      <w:r>
        <w:rPr>
          <w:rFonts w:hint="eastAsia"/>
          <w:b/>
          <w:sz w:val="24"/>
        </w:rPr>
        <w:t>资格与符合性审查表自查表</w:t>
      </w:r>
    </w:p>
    <w:tbl>
      <w:tblPr>
        <w:tblStyle w:val="16"/>
        <w:tblW w:w="4902"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10"/>
        <w:gridCol w:w="2030"/>
        <w:gridCol w:w="2308"/>
      </w:tblGrid>
      <w:tr w14:paraId="0273502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44713656">
            <w:pPr>
              <w:jc w:val="center"/>
              <w:rPr>
                <w:rFonts w:ascii="宋体" w:hAnsi="宋体" w:cs="宋体"/>
                <w:sz w:val="24"/>
              </w:rPr>
            </w:pPr>
            <w:r>
              <w:rPr>
                <w:rStyle w:val="20"/>
                <w:rFonts w:hint="eastAsia"/>
              </w:rPr>
              <w:t>评审内容</w:t>
            </w:r>
            <w:r>
              <w:t>（详见《资格性和符合性审查表》各项）</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660E6006">
            <w:pPr>
              <w:jc w:val="center"/>
              <w:rPr>
                <w:rFonts w:ascii="宋体" w:hAnsi="宋体" w:cs="宋体"/>
                <w:sz w:val="24"/>
              </w:rPr>
            </w:pPr>
            <w:r>
              <w:rPr>
                <w:rStyle w:val="20"/>
              </w:rPr>
              <w:t>自查结论</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70E970D3">
            <w:pPr>
              <w:jc w:val="center"/>
              <w:rPr>
                <w:rFonts w:ascii="宋体" w:hAnsi="宋体" w:cs="宋体"/>
                <w:sz w:val="24"/>
              </w:rPr>
            </w:pPr>
            <w:r>
              <w:rPr>
                <w:rStyle w:val="20"/>
              </w:rPr>
              <w:t>证明资料</w:t>
            </w:r>
          </w:p>
        </w:tc>
      </w:tr>
      <w:tr w14:paraId="40A9C41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02C487F9">
            <w:pPr>
              <w:jc w:val="left"/>
              <w:rPr>
                <w:rStyle w:val="20"/>
                <w:rFonts w:hint="eastAsia"/>
                <w:b w:val="0"/>
              </w:rPr>
            </w:pPr>
            <w:r>
              <w:rPr>
                <w:rStyle w:val="20"/>
                <w:rFonts w:hint="eastAsia"/>
                <w:b w:val="0"/>
              </w:rPr>
              <w:t>1．</w:t>
            </w:r>
            <w:r>
              <w:rPr>
                <w:rFonts w:hint="eastAsia"/>
              </w:rPr>
              <w:t>投标</w:t>
            </w:r>
            <w:r>
              <w:t>文件完整</w:t>
            </w:r>
            <w:r>
              <w:rPr>
                <w:rFonts w:hint="eastAsia"/>
              </w:rPr>
              <w:t>，</w:t>
            </w:r>
            <w:r>
              <w:t>投标内容基本完整，无重大错漏，</w:t>
            </w:r>
            <w:r>
              <w:rPr>
                <w:rFonts w:hint="eastAsia"/>
              </w:rPr>
              <w:t>无伪造、虚假材料，</w:t>
            </w:r>
            <w:r>
              <w:t>并按要求签署、盖章。</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0E31374C">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529F7956">
            <w:pPr>
              <w:rPr>
                <w:rFonts w:ascii="宋体" w:hAnsi="宋体" w:cs="宋体"/>
                <w:sz w:val="24"/>
              </w:rPr>
            </w:pPr>
            <w:r>
              <w:t>见</w:t>
            </w:r>
            <w:r>
              <w:rPr>
                <w:rFonts w:hint="eastAsia"/>
              </w:rPr>
              <w:t>投标</w:t>
            </w:r>
            <w:r>
              <w:t>文件第（</w:t>
            </w:r>
            <w:r>
              <w:rPr>
                <w:rFonts w:hint="eastAsia"/>
              </w:rPr>
              <w:t xml:space="preserve"> </w:t>
            </w:r>
            <w:r>
              <w:t>）页</w:t>
            </w:r>
          </w:p>
        </w:tc>
      </w:tr>
      <w:tr w14:paraId="36A8C60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249B5F6C">
            <w:pPr>
              <w:jc w:val="left"/>
              <w:rPr>
                <w:rStyle w:val="20"/>
                <w:rFonts w:hint="eastAsia"/>
                <w:b w:val="0"/>
              </w:rPr>
            </w:pPr>
            <w:r>
              <w:rPr>
                <w:rStyle w:val="20"/>
                <w:rFonts w:hint="eastAsia"/>
                <w:b w:val="0"/>
              </w:rPr>
              <w:t>2．</w:t>
            </w:r>
            <w:r>
              <w:rPr>
                <w:rFonts w:hint="eastAsia"/>
              </w:rPr>
              <w:t>具有法定代表人证明书及委托授权代表人证明书。</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700FB0F4">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7C2E3DBD">
            <w:pPr>
              <w:rPr>
                <w:rFonts w:ascii="宋体" w:hAnsi="宋体" w:cs="宋体"/>
                <w:sz w:val="24"/>
              </w:rPr>
            </w:pPr>
            <w:r>
              <w:t>见</w:t>
            </w:r>
            <w:r>
              <w:rPr>
                <w:rFonts w:hint="eastAsia"/>
              </w:rPr>
              <w:t>投标</w:t>
            </w:r>
            <w:r>
              <w:t>文件第（</w:t>
            </w:r>
            <w:r>
              <w:rPr>
                <w:rFonts w:hint="eastAsia"/>
              </w:rPr>
              <w:t xml:space="preserve"> </w:t>
            </w:r>
            <w:r>
              <w:t>）页</w:t>
            </w:r>
          </w:p>
        </w:tc>
      </w:tr>
      <w:tr w14:paraId="6FDC7E2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7C65E20B">
            <w:pPr>
              <w:jc w:val="left"/>
              <w:rPr>
                <w:rStyle w:val="20"/>
                <w:rFonts w:hint="eastAsia"/>
                <w:b w:val="0"/>
              </w:rPr>
            </w:pPr>
            <w:r>
              <w:rPr>
                <w:rStyle w:val="20"/>
                <w:rFonts w:hint="eastAsia"/>
                <w:b w:val="0"/>
              </w:rPr>
              <w:t>3.</w:t>
            </w:r>
            <w:r>
              <w:rPr>
                <w:rFonts w:hint="eastAsia"/>
              </w:rPr>
              <w:t xml:space="preserve"> 具有有效的《营业执照》、《税务登记证》（如更换新证“三证合一”只需提供《营业执照》）。</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00B96134">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712FA842">
            <w:pPr>
              <w:rPr>
                <w:rFonts w:ascii="宋体" w:hAnsi="宋体" w:cs="宋体"/>
                <w:sz w:val="24"/>
              </w:rPr>
            </w:pPr>
            <w:r>
              <w:t>见</w:t>
            </w:r>
            <w:r>
              <w:rPr>
                <w:rFonts w:hint="eastAsia"/>
              </w:rPr>
              <w:t>投标</w:t>
            </w:r>
            <w:r>
              <w:t>文件第（ ）页</w:t>
            </w:r>
          </w:p>
        </w:tc>
      </w:tr>
      <w:tr w14:paraId="24B626B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200D13E2">
            <w:pPr>
              <w:jc w:val="left"/>
              <w:rPr>
                <w:rStyle w:val="20"/>
                <w:rFonts w:hint="eastAsia"/>
                <w:b w:val="0"/>
              </w:rPr>
            </w:pPr>
            <w:r>
              <w:rPr>
                <w:rStyle w:val="20"/>
                <w:rFonts w:hint="eastAsia"/>
                <w:b w:val="0"/>
              </w:rPr>
              <w:t>4.</w:t>
            </w:r>
            <w:r>
              <w:rPr>
                <w:rFonts w:hint="eastAsia"/>
              </w:rPr>
              <w:t xml:space="preserve"> 具有有效的《食品经营许可证》</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5D8304F0">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1B83F7CE">
            <w:pPr>
              <w:rPr>
                <w:rFonts w:ascii="宋体" w:hAnsi="宋体" w:cs="宋体"/>
                <w:sz w:val="24"/>
              </w:rPr>
            </w:pPr>
            <w:r>
              <w:t>见</w:t>
            </w:r>
            <w:r>
              <w:rPr>
                <w:rFonts w:hint="eastAsia"/>
              </w:rPr>
              <w:t>投标</w:t>
            </w:r>
            <w:r>
              <w:t>文件第（</w:t>
            </w:r>
            <w:r>
              <w:rPr>
                <w:rFonts w:hint="eastAsia"/>
              </w:rPr>
              <w:t xml:space="preserve"> </w:t>
            </w:r>
            <w:r>
              <w:t xml:space="preserve"> ）页</w:t>
            </w:r>
          </w:p>
        </w:tc>
      </w:tr>
      <w:tr w14:paraId="3C3CE77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28B136F4">
            <w:pPr>
              <w:spacing w:line="420" w:lineRule="exact"/>
              <w:rPr>
                <w:rStyle w:val="20"/>
                <w:rFonts w:hint="eastAsia"/>
                <w:b w:val="0"/>
              </w:rPr>
            </w:pPr>
            <w:r>
              <w:rPr>
                <w:rFonts w:hint="eastAsia" w:ascii="宋体" w:hAnsi="宋体"/>
                <w:b/>
                <w:sz w:val="24"/>
              </w:rPr>
              <w:t>5.</w:t>
            </w:r>
            <w:r>
              <w:rPr>
                <w:rFonts w:hint="eastAsia"/>
                <w:b/>
              </w:rPr>
              <w:t xml:space="preserve"> 提供202</w:t>
            </w:r>
            <w:r>
              <w:rPr>
                <w:rFonts w:hint="eastAsia"/>
                <w:b/>
                <w:lang w:val="en-US" w:eastAsia="zh-CN"/>
              </w:rPr>
              <w:t>5</w:t>
            </w:r>
            <w:r>
              <w:rPr>
                <w:rFonts w:hint="eastAsia"/>
                <w:b/>
              </w:rPr>
              <w:t>年</w:t>
            </w:r>
            <w:r>
              <w:rPr>
                <w:rFonts w:hint="eastAsia"/>
                <w:b/>
                <w:lang w:val="en-US" w:eastAsia="zh-CN"/>
              </w:rPr>
              <w:t>12</w:t>
            </w:r>
            <w:r>
              <w:rPr>
                <w:rFonts w:hint="eastAsia"/>
                <w:b/>
              </w:rPr>
              <w:t>月份农药残留检测台账及任意一天农药残留检测单据。</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37C4C039">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56BD34B9">
            <w:pPr>
              <w:rPr>
                <w:rFonts w:ascii="宋体" w:hAnsi="宋体" w:cs="宋体"/>
                <w:sz w:val="24"/>
              </w:rPr>
            </w:pPr>
            <w:r>
              <w:t>见</w:t>
            </w:r>
            <w:r>
              <w:rPr>
                <w:rFonts w:hint="eastAsia"/>
              </w:rPr>
              <w:t>投标</w:t>
            </w:r>
            <w:r>
              <w:t xml:space="preserve">文件第（ </w:t>
            </w:r>
            <w:r>
              <w:rPr>
                <w:rFonts w:hint="eastAsia"/>
              </w:rPr>
              <w:t xml:space="preserve"> </w:t>
            </w:r>
            <w:r>
              <w:t>）页</w:t>
            </w:r>
          </w:p>
        </w:tc>
      </w:tr>
      <w:tr w14:paraId="20FF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752" w:type="pct"/>
            <w:noWrap w:val="0"/>
            <w:vAlign w:val="center"/>
          </w:tcPr>
          <w:p w14:paraId="36A4D2E9">
            <w:pPr>
              <w:spacing w:line="420" w:lineRule="exact"/>
              <w:ind w:left="630" w:hanging="630" w:hangingChars="300"/>
              <w:jc w:val="left"/>
              <w:rPr>
                <w:rFonts w:hint="eastAsia"/>
                <w:szCs w:val="21"/>
                <w:shd w:val="pct10" w:color="auto" w:fill="FFFFFF"/>
              </w:rPr>
            </w:pPr>
            <w:r>
              <w:rPr>
                <w:rFonts w:hint="eastAsia" w:ascii="宋体" w:hAnsi="宋体"/>
                <w:szCs w:val="21"/>
              </w:rPr>
              <w:t>6.投标人经营范围包含食品生产（或加工或销售）。</w:t>
            </w:r>
          </w:p>
        </w:tc>
        <w:tc>
          <w:tcPr>
            <w:tcW w:w="1052" w:type="pct"/>
            <w:noWrap w:val="0"/>
            <w:vAlign w:val="center"/>
          </w:tcPr>
          <w:p w14:paraId="1C870848">
            <w:pPr>
              <w:rPr>
                <w:rFonts w:ascii="宋体" w:hAnsi="宋体" w:cs="宋体"/>
                <w:sz w:val="24"/>
              </w:rPr>
            </w:pPr>
            <w:r>
              <w:t>□通过 □不通过</w:t>
            </w:r>
          </w:p>
        </w:tc>
        <w:tc>
          <w:tcPr>
            <w:tcW w:w="1196" w:type="pct"/>
            <w:noWrap w:val="0"/>
            <w:vAlign w:val="center"/>
          </w:tcPr>
          <w:p w14:paraId="76E61BBA">
            <w:pPr>
              <w:rPr>
                <w:rFonts w:ascii="宋体" w:hAnsi="宋体" w:cs="宋体"/>
                <w:sz w:val="24"/>
              </w:rPr>
            </w:pPr>
            <w:r>
              <w:t>见</w:t>
            </w:r>
            <w:r>
              <w:rPr>
                <w:rFonts w:hint="eastAsia"/>
              </w:rPr>
              <w:t>投标</w:t>
            </w:r>
            <w:r>
              <w:t xml:space="preserve">文件第（ </w:t>
            </w:r>
            <w:r>
              <w:rPr>
                <w:rFonts w:hint="eastAsia"/>
              </w:rPr>
              <w:t xml:space="preserve"> </w:t>
            </w:r>
            <w:r>
              <w:t>）页</w:t>
            </w:r>
          </w:p>
        </w:tc>
      </w:tr>
      <w:tr w14:paraId="47DAFF1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7339796D">
            <w:pPr>
              <w:spacing w:line="420" w:lineRule="exact"/>
              <w:ind w:left="630" w:hanging="630" w:hangingChars="300"/>
              <w:rPr>
                <w:rFonts w:hint="eastAsia"/>
              </w:rPr>
            </w:pPr>
            <w:r>
              <w:rPr>
                <w:rFonts w:hint="eastAsia"/>
              </w:rPr>
              <w:t>7.</w:t>
            </w:r>
            <w:r>
              <w:rPr>
                <w:rFonts w:hint="eastAsia" w:ascii="宋体" w:hAnsi="宋体"/>
                <w:sz w:val="24"/>
              </w:rPr>
              <w:t xml:space="preserve"> </w:t>
            </w:r>
            <w:r>
              <w:rPr>
                <w:rFonts w:hint="eastAsia"/>
              </w:rPr>
              <w:t>投标人为国内独立的事业法人或独立企业法人</w:t>
            </w:r>
          </w:p>
          <w:p w14:paraId="2C1183B4">
            <w:pPr>
              <w:spacing w:line="420" w:lineRule="exact"/>
              <w:ind w:left="630" w:hanging="630" w:hangingChars="300"/>
              <w:rPr>
                <w:rFonts w:hint="eastAsia"/>
              </w:rPr>
            </w:pPr>
            <w:r>
              <w:rPr>
                <w:rFonts w:hint="eastAsia"/>
              </w:rPr>
              <w:t>或独立企业法人的分支机构（分支机构投标必须获</w:t>
            </w:r>
          </w:p>
          <w:p w14:paraId="6938D098">
            <w:pPr>
              <w:spacing w:line="420" w:lineRule="exact"/>
              <w:ind w:left="630" w:hanging="630" w:hangingChars="300"/>
              <w:rPr>
                <w:rFonts w:hint="eastAsia" w:ascii="宋体" w:hAnsi="宋体"/>
                <w:sz w:val="24"/>
              </w:rPr>
            </w:pPr>
            <w:r>
              <w:rPr>
                <w:rFonts w:hint="eastAsia"/>
              </w:rPr>
              <w:t>得其隶属的母公司的合法授权函）。</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1A00DF9C">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28CF7F0B">
            <w:pPr>
              <w:rPr>
                <w:rFonts w:ascii="宋体" w:hAnsi="宋体" w:cs="宋体"/>
                <w:sz w:val="24"/>
              </w:rPr>
            </w:pPr>
            <w:r>
              <w:t>见</w:t>
            </w:r>
            <w:r>
              <w:rPr>
                <w:rFonts w:hint="eastAsia"/>
              </w:rPr>
              <w:t>投标</w:t>
            </w:r>
            <w:r>
              <w:t xml:space="preserve">文件第（ </w:t>
            </w:r>
            <w:r>
              <w:rPr>
                <w:rFonts w:hint="eastAsia"/>
              </w:rPr>
              <w:t xml:space="preserve"> </w:t>
            </w:r>
            <w:r>
              <w:t>）页</w:t>
            </w:r>
          </w:p>
        </w:tc>
      </w:tr>
      <w:tr w14:paraId="70B670B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348F5DBB">
            <w:pPr>
              <w:jc w:val="left"/>
              <w:rPr>
                <w:rStyle w:val="20"/>
                <w:rFonts w:hint="eastAsia"/>
                <w:b w:val="0"/>
              </w:rPr>
            </w:pPr>
            <w:r>
              <w:rPr>
                <w:rStyle w:val="20"/>
                <w:rFonts w:hint="eastAsia"/>
                <w:b w:val="0"/>
              </w:rPr>
              <w:t>8.</w:t>
            </w:r>
            <w:r>
              <w:rPr>
                <w:rFonts w:hint="eastAsia"/>
              </w:rPr>
              <w:t xml:space="preserve"> 在广州或周边地区（车程150公里以内）有配送场地，并提供场地租赁协议。</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7DD162D5">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0792AEF8">
            <w:pPr>
              <w:rPr>
                <w:rFonts w:ascii="宋体" w:hAnsi="宋体" w:cs="宋体"/>
                <w:sz w:val="24"/>
              </w:rPr>
            </w:pPr>
            <w:r>
              <w:t>见</w:t>
            </w:r>
            <w:r>
              <w:rPr>
                <w:rFonts w:hint="eastAsia"/>
              </w:rPr>
              <w:t>投标</w:t>
            </w:r>
            <w:r>
              <w:t>文件第（</w:t>
            </w:r>
            <w:r>
              <w:rPr>
                <w:rFonts w:hint="eastAsia"/>
              </w:rPr>
              <w:t xml:space="preserve"> </w:t>
            </w:r>
            <w:r>
              <w:t xml:space="preserve"> ）页</w:t>
            </w:r>
          </w:p>
        </w:tc>
      </w:tr>
      <w:tr w14:paraId="1B70CF7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67E9E3DA">
            <w:pPr>
              <w:jc w:val="left"/>
              <w:rPr>
                <w:rStyle w:val="20"/>
                <w:rFonts w:hint="eastAsia"/>
                <w:b w:val="0"/>
              </w:rPr>
            </w:pPr>
            <w:r>
              <w:rPr>
                <w:rStyle w:val="20"/>
                <w:rFonts w:hint="eastAsia"/>
                <w:b w:val="0"/>
              </w:rPr>
              <w:t>9.</w:t>
            </w:r>
            <w:r>
              <w:rPr>
                <w:rFonts w:hint="eastAsia"/>
              </w:rPr>
              <w:t xml:space="preserve"> 法定代表人或其授权代理人携身份证原件出席开标会议。</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7691B60E">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16AC6657">
            <w:pPr>
              <w:rPr>
                <w:rFonts w:ascii="宋体" w:hAnsi="宋体" w:cs="宋体"/>
                <w:sz w:val="24"/>
              </w:rPr>
            </w:pPr>
            <w:r>
              <w:t>见</w:t>
            </w:r>
            <w:r>
              <w:rPr>
                <w:rFonts w:hint="eastAsia"/>
              </w:rPr>
              <w:t>投标</w:t>
            </w:r>
            <w:r>
              <w:t xml:space="preserve">文件第（ </w:t>
            </w:r>
            <w:r>
              <w:rPr>
                <w:rFonts w:hint="eastAsia"/>
              </w:rPr>
              <w:t xml:space="preserve"> </w:t>
            </w:r>
            <w:r>
              <w:t>）页</w:t>
            </w:r>
          </w:p>
        </w:tc>
      </w:tr>
      <w:tr w14:paraId="459543D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4D55B62E">
            <w:pPr>
              <w:rPr>
                <w:rFonts w:hint="eastAsia"/>
              </w:rPr>
            </w:pPr>
            <w:r>
              <w:rPr>
                <w:rFonts w:hint="eastAsia"/>
              </w:rPr>
              <w:t>10. 无出现报价漏项</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00342594">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4AD2A15A">
            <w:pPr>
              <w:rPr>
                <w:rFonts w:ascii="宋体" w:hAnsi="宋体" w:cs="宋体"/>
                <w:sz w:val="24"/>
              </w:rPr>
            </w:pPr>
            <w:r>
              <w:t>见</w:t>
            </w:r>
            <w:r>
              <w:rPr>
                <w:rFonts w:hint="eastAsia"/>
              </w:rPr>
              <w:t>投标</w:t>
            </w:r>
            <w:r>
              <w:t>文件第（</w:t>
            </w:r>
            <w:r>
              <w:rPr>
                <w:rFonts w:hint="eastAsia"/>
              </w:rPr>
              <w:t xml:space="preserve"> </w:t>
            </w:r>
            <w:r>
              <w:t xml:space="preserve"> ）页</w:t>
            </w:r>
          </w:p>
        </w:tc>
      </w:tr>
      <w:tr w14:paraId="31282B6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2155CEB6">
            <w:pPr>
              <w:rPr>
                <w:rFonts w:hint="eastAsia"/>
              </w:rPr>
            </w:pPr>
            <w:r>
              <w:rPr>
                <w:rFonts w:hint="eastAsia"/>
              </w:rPr>
              <w:t>11. 投标有效期满足招标要求的。</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52177E67">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33575DA6">
            <w:pPr>
              <w:rPr>
                <w:rFonts w:ascii="宋体" w:hAnsi="宋体" w:cs="宋体"/>
                <w:sz w:val="24"/>
              </w:rPr>
            </w:pPr>
            <w:r>
              <w:t>见</w:t>
            </w:r>
            <w:r>
              <w:rPr>
                <w:rFonts w:hint="eastAsia"/>
              </w:rPr>
              <w:t>投标</w:t>
            </w:r>
            <w:r>
              <w:t>文件第（</w:t>
            </w:r>
            <w:r>
              <w:rPr>
                <w:rFonts w:hint="eastAsia"/>
              </w:rPr>
              <w:t xml:space="preserve">  </w:t>
            </w:r>
            <w:r>
              <w:t>）页</w:t>
            </w:r>
          </w:p>
        </w:tc>
      </w:tr>
      <w:tr w14:paraId="044B03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316005E4">
            <w:pPr>
              <w:rPr>
                <w:rFonts w:hint="eastAsia"/>
              </w:rPr>
            </w:pPr>
            <w:r>
              <w:rPr>
                <w:rFonts w:hint="eastAsia"/>
              </w:rPr>
              <w:t>12. 场地、卫生等实地考察符合要求的。</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302B610B">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4231D0A3">
            <w:pPr>
              <w:rPr>
                <w:rFonts w:ascii="宋体" w:hAnsi="宋体" w:cs="宋体"/>
                <w:sz w:val="24"/>
              </w:rPr>
            </w:pPr>
            <w:r>
              <w:t>见</w:t>
            </w:r>
            <w:r>
              <w:rPr>
                <w:rFonts w:hint="eastAsia"/>
              </w:rPr>
              <w:t>投标</w:t>
            </w:r>
            <w:r>
              <w:t>文件第（</w:t>
            </w:r>
            <w:r>
              <w:rPr>
                <w:rFonts w:hint="eastAsia"/>
              </w:rPr>
              <w:t xml:space="preserve">  </w:t>
            </w:r>
            <w:r>
              <w:t>）页</w:t>
            </w:r>
          </w:p>
        </w:tc>
      </w:tr>
      <w:tr w14:paraId="07C6424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52" w:type="pct"/>
            <w:tcBorders>
              <w:top w:val="outset" w:color="111111" w:sz="6" w:space="0"/>
              <w:left w:val="outset" w:color="111111" w:sz="6" w:space="0"/>
              <w:bottom w:val="outset" w:color="111111" w:sz="6" w:space="0"/>
              <w:right w:val="outset" w:color="111111" w:sz="6" w:space="0"/>
            </w:tcBorders>
            <w:noWrap w:val="0"/>
            <w:vAlign w:val="center"/>
          </w:tcPr>
          <w:p w14:paraId="1DFD7785">
            <w:pPr>
              <w:rPr>
                <w:rFonts w:hint="eastAsia"/>
                <w:b/>
              </w:rPr>
            </w:pPr>
            <w:r>
              <w:rPr>
                <w:rFonts w:hint="eastAsia"/>
              </w:rPr>
              <w:t>13. 无其他不符合招标条件的。</w:t>
            </w:r>
          </w:p>
        </w:tc>
        <w:tc>
          <w:tcPr>
            <w:tcW w:w="1052" w:type="pct"/>
            <w:tcBorders>
              <w:top w:val="outset" w:color="111111" w:sz="6" w:space="0"/>
              <w:left w:val="outset" w:color="111111" w:sz="6" w:space="0"/>
              <w:bottom w:val="outset" w:color="111111" w:sz="6" w:space="0"/>
              <w:right w:val="outset" w:color="111111" w:sz="6" w:space="0"/>
            </w:tcBorders>
            <w:noWrap w:val="0"/>
            <w:vAlign w:val="center"/>
          </w:tcPr>
          <w:p w14:paraId="17DC1D9C">
            <w:pPr>
              <w:rPr>
                <w:rFonts w:ascii="宋体" w:hAnsi="宋体" w:cs="宋体"/>
                <w:sz w:val="24"/>
              </w:rPr>
            </w:pPr>
            <w:r>
              <w:t>□通过 □不通过</w:t>
            </w:r>
          </w:p>
        </w:tc>
        <w:tc>
          <w:tcPr>
            <w:tcW w:w="1196" w:type="pct"/>
            <w:tcBorders>
              <w:top w:val="outset" w:color="111111" w:sz="6" w:space="0"/>
              <w:left w:val="outset" w:color="111111" w:sz="6" w:space="0"/>
              <w:bottom w:val="outset" w:color="111111" w:sz="6" w:space="0"/>
              <w:right w:val="outset" w:color="111111" w:sz="6" w:space="0"/>
            </w:tcBorders>
            <w:noWrap w:val="0"/>
            <w:vAlign w:val="center"/>
          </w:tcPr>
          <w:p w14:paraId="50354DFB">
            <w:pPr>
              <w:rPr>
                <w:rFonts w:ascii="宋体" w:hAnsi="宋体" w:cs="宋体"/>
                <w:sz w:val="24"/>
              </w:rPr>
            </w:pPr>
            <w:r>
              <w:t>见</w:t>
            </w:r>
            <w:r>
              <w:rPr>
                <w:rFonts w:hint="eastAsia"/>
              </w:rPr>
              <w:t>投标</w:t>
            </w:r>
            <w:r>
              <w:t>文件第（</w:t>
            </w:r>
            <w:r>
              <w:rPr>
                <w:rFonts w:hint="eastAsia"/>
              </w:rPr>
              <w:t xml:space="preserve">  </w:t>
            </w:r>
            <w:r>
              <w:t>）页</w:t>
            </w:r>
          </w:p>
        </w:tc>
      </w:tr>
    </w:tbl>
    <w:p w14:paraId="51034EFB">
      <w:pPr>
        <w:spacing w:line="360" w:lineRule="auto"/>
        <w:rPr>
          <w:rFonts w:hint="eastAsia" w:ascii="宋体" w:hAnsi="宋体"/>
          <w:b/>
          <w:sz w:val="24"/>
          <w:u w:val="single"/>
        </w:rPr>
      </w:pPr>
    </w:p>
    <w:p w14:paraId="7E9F3C56">
      <w:pPr>
        <w:spacing w:line="360" w:lineRule="auto"/>
        <w:rPr>
          <w:rFonts w:hint="eastAsia" w:ascii="宋体" w:hAnsi="宋体"/>
          <w:b/>
          <w:sz w:val="24"/>
        </w:rPr>
      </w:pPr>
    </w:p>
    <w:p w14:paraId="1F14461B">
      <w:pPr>
        <w:spacing w:line="360" w:lineRule="auto"/>
        <w:rPr>
          <w:rFonts w:hint="eastAsia" w:ascii="宋体" w:hAnsi="宋体"/>
          <w:b/>
          <w:sz w:val="24"/>
        </w:rPr>
      </w:pPr>
    </w:p>
    <w:p w14:paraId="480229FB">
      <w:pPr>
        <w:spacing w:line="360" w:lineRule="auto"/>
        <w:rPr>
          <w:rFonts w:hint="eastAsia" w:ascii="宋体" w:hAnsi="宋体"/>
          <w:b/>
          <w:sz w:val="24"/>
        </w:rPr>
      </w:pPr>
      <w:r>
        <w:rPr>
          <w:rFonts w:hint="eastAsia" w:ascii="宋体" w:hAnsi="宋体"/>
          <w:b/>
          <w:sz w:val="24"/>
        </w:rPr>
        <w:t>附表:</w:t>
      </w:r>
      <w:r>
        <w:rPr>
          <w:rFonts w:hint="eastAsia"/>
          <w:b/>
          <w:sz w:val="24"/>
        </w:rPr>
        <w:t xml:space="preserve"> </w:t>
      </w:r>
      <w:r>
        <w:rPr>
          <w:rFonts w:hint="eastAsia" w:ascii="宋体" w:hAnsi="宋体"/>
          <w:b/>
          <w:sz w:val="24"/>
        </w:rPr>
        <w:t xml:space="preserve">   </w:t>
      </w:r>
    </w:p>
    <w:p w14:paraId="32BA8C19">
      <w:pPr>
        <w:spacing w:line="360" w:lineRule="auto"/>
        <w:rPr>
          <w:rFonts w:ascii="宋体" w:hAnsi="宋体"/>
          <w:b/>
          <w:sz w:val="24"/>
        </w:rPr>
      </w:pPr>
      <w:r>
        <w:rPr>
          <w:rFonts w:hint="eastAsia" w:ascii="宋体" w:hAnsi="宋体"/>
          <w:b/>
          <w:bCs/>
          <w:sz w:val="24"/>
          <w:u w:val="single"/>
        </w:rPr>
        <w:t>商务技术、服务评审项目投标资料自查表</w:t>
      </w:r>
    </w:p>
    <w:p w14:paraId="2CF9F58E">
      <w:pPr>
        <w:widowControl/>
        <w:snapToGrid w:val="0"/>
        <w:spacing w:line="264" w:lineRule="auto"/>
        <w:ind w:right="252" w:firstLine="120" w:firstLineChars="50"/>
        <w:rPr>
          <w:rFonts w:ascii="宋体" w:hAnsi="宋体"/>
          <w:kern w:val="0"/>
          <w:sz w:val="24"/>
        </w:rPr>
      </w:pPr>
      <w:r>
        <w:rPr>
          <w:rFonts w:ascii="宋体" w:hAnsi="宋体"/>
          <w:kern w:val="0"/>
          <w:sz w:val="24"/>
        </w:rPr>
        <w:t>商务</w:t>
      </w:r>
      <w:r>
        <w:rPr>
          <w:rFonts w:hint="eastAsia" w:ascii="宋体" w:hAnsi="宋体"/>
          <w:kern w:val="0"/>
          <w:sz w:val="24"/>
        </w:rPr>
        <w:t>技术评分自查表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090"/>
        <w:gridCol w:w="3606"/>
        <w:gridCol w:w="3278"/>
      </w:tblGrid>
      <w:tr w14:paraId="51F0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4AC0BB50">
            <w:pPr>
              <w:spacing w:line="264" w:lineRule="auto"/>
              <w:jc w:val="center"/>
              <w:rPr>
                <w:rFonts w:ascii="宋体" w:hAnsi="宋体"/>
                <w:b/>
                <w:sz w:val="24"/>
              </w:rPr>
            </w:pPr>
            <w:r>
              <w:rPr>
                <w:rFonts w:hint="eastAsia" w:ascii="宋体" w:hAnsi="宋体"/>
                <w:b/>
                <w:sz w:val="24"/>
              </w:rPr>
              <w:t>序号</w:t>
            </w:r>
          </w:p>
        </w:tc>
        <w:tc>
          <w:tcPr>
            <w:tcW w:w="1071" w:type="pct"/>
            <w:noWrap w:val="0"/>
            <w:vAlign w:val="center"/>
          </w:tcPr>
          <w:p w14:paraId="7441CAB3">
            <w:pPr>
              <w:spacing w:line="264" w:lineRule="auto"/>
              <w:jc w:val="center"/>
              <w:rPr>
                <w:rFonts w:ascii="宋体" w:hAnsi="宋体"/>
                <w:b/>
                <w:sz w:val="24"/>
              </w:rPr>
            </w:pPr>
            <w:r>
              <w:rPr>
                <w:rFonts w:hint="eastAsia" w:ascii="宋体" w:hAnsi="宋体"/>
                <w:b/>
                <w:sz w:val="24"/>
              </w:rPr>
              <w:t>评审分项</w:t>
            </w:r>
          </w:p>
        </w:tc>
        <w:tc>
          <w:tcPr>
            <w:tcW w:w="1848" w:type="pct"/>
            <w:noWrap w:val="0"/>
            <w:vAlign w:val="center"/>
          </w:tcPr>
          <w:p w14:paraId="6B9E6DE9">
            <w:pPr>
              <w:spacing w:line="264" w:lineRule="auto"/>
              <w:jc w:val="center"/>
              <w:rPr>
                <w:rFonts w:ascii="宋体" w:hAnsi="宋体"/>
                <w:b/>
                <w:sz w:val="24"/>
              </w:rPr>
            </w:pPr>
            <w:r>
              <w:rPr>
                <w:rFonts w:hint="eastAsia" w:ascii="宋体" w:hAnsi="宋体"/>
                <w:b/>
                <w:sz w:val="24"/>
              </w:rPr>
              <w:t>内容</w:t>
            </w:r>
          </w:p>
        </w:tc>
        <w:tc>
          <w:tcPr>
            <w:tcW w:w="1680" w:type="pct"/>
            <w:noWrap w:val="0"/>
            <w:vAlign w:val="center"/>
          </w:tcPr>
          <w:p w14:paraId="7CD3FB23">
            <w:pPr>
              <w:spacing w:line="264" w:lineRule="auto"/>
              <w:jc w:val="center"/>
              <w:rPr>
                <w:rFonts w:ascii="宋体" w:hAnsi="宋体"/>
                <w:b/>
                <w:sz w:val="24"/>
              </w:rPr>
            </w:pPr>
            <w:r>
              <w:rPr>
                <w:rFonts w:hint="eastAsia" w:ascii="宋体" w:hAnsi="宋体"/>
                <w:b/>
                <w:sz w:val="24"/>
              </w:rPr>
              <w:t>证明文件（如有）</w:t>
            </w:r>
          </w:p>
        </w:tc>
      </w:tr>
      <w:tr w14:paraId="322D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A6037F7">
            <w:pPr>
              <w:spacing w:line="264" w:lineRule="auto"/>
              <w:jc w:val="center"/>
              <w:rPr>
                <w:rFonts w:ascii="宋体" w:hAnsi="宋体"/>
                <w:sz w:val="24"/>
              </w:rPr>
            </w:pPr>
            <w:r>
              <w:rPr>
                <w:rFonts w:hint="eastAsia" w:ascii="宋体" w:hAnsi="宋体"/>
                <w:sz w:val="24"/>
              </w:rPr>
              <w:t>1</w:t>
            </w:r>
          </w:p>
        </w:tc>
        <w:tc>
          <w:tcPr>
            <w:tcW w:w="1071" w:type="pct"/>
            <w:noWrap w:val="0"/>
            <w:vAlign w:val="center"/>
          </w:tcPr>
          <w:p w14:paraId="1C3FE677">
            <w:pPr>
              <w:spacing w:line="264" w:lineRule="auto"/>
              <w:jc w:val="center"/>
              <w:rPr>
                <w:rFonts w:ascii="宋体" w:hAnsi="宋体"/>
                <w:sz w:val="24"/>
              </w:rPr>
            </w:pPr>
          </w:p>
        </w:tc>
        <w:tc>
          <w:tcPr>
            <w:tcW w:w="1848" w:type="pct"/>
            <w:noWrap w:val="0"/>
            <w:vAlign w:val="center"/>
          </w:tcPr>
          <w:p w14:paraId="0991496B">
            <w:pPr>
              <w:spacing w:line="264" w:lineRule="auto"/>
              <w:jc w:val="center"/>
              <w:rPr>
                <w:rFonts w:ascii="宋体" w:hAnsi="宋体"/>
                <w:sz w:val="24"/>
              </w:rPr>
            </w:pPr>
          </w:p>
        </w:tc>
        <w:tc>
          <w:tcPr>
            <w:tcW w:w="1680" w:type="pct"/>
            <w:noWrap w:val="0"/>
            <w:vAlign w:val="center"/>
          </w:tcPr>
          <w:p w14:paraId="656C8E48">
            <w:pPr>
              <w:spacing w:line="264" w:lineRule="auto"/>
              <w:rPr>
                <w:rFonts w:ascii="宋体" w:hAnsi="宋体"/>
                <w:sz w:val="24"/>
              </w:rPr>
            </w:pPr>
            <w:r>
              <w:rPr>
                <w:rFonts w:hint="eastAsia" w:ascii="宋体" w:hAnsi="宋体"/>
                <w:sz w:val="24"/>
              </w:rPr>
              <w:t>见投标文件（）页</w:t>
            </w:r>
          </w:p>
        </w:tc>
      </w:tr>
      <w:tr w14:paraId="5290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26211F9E">
            <w:pPr>
              <w:spacing w:line="264" w:lineRule="auto"/>
              <w:jc w:val="center"/>
              <w:rPr>
                <w:rFonts w:ascii="宋体" w:hAnsi="宋体"/>
                <w:sz w:val="24"/>
              </w:rPr>
            </w:pPr>
            <w:r>
              <w:rPr>
                <w:rFonts w:hint="eastAsia" w:ascii="宋体" w:hAnsi="宋体"/>
                <w:sz w:val="24"/>
              </w:rPr>
              <w:t>2</w:t>
            </w:r>
          </w:p>
        </w:tc>
        <w:tc>
          <w:tcPr>
            <w:tcW w:w="1071" w:type="pct"/>
            <w:noWrap w:val="0"/>
            <w:vAlign w:val="center"/>
          </w:tcPr>
          <w:p w14:paraId="41D1A1B3">
            <w:pPr>
              <w:spacing w:line="264" w:lineRule="auto"/>
              <w:jc w:val="center"/>
              <w:rPr>
                <w:rFonts w:ascii="宋体" w:hAnsi="宋体"/>
                <w:sz w:val="24"/>
              </w:rPr>
            </w:pPr>
          </w:p>
        </w:tc>
        <w:tc>
          <w:tcPr>
            <w:tcW w:w="1848" w:type="pct"/>
            <w:noWrap w:val="0"/>
            <w:vAlign w:val="center"/>
          </w:tcPr>
          <w:p w14:paraId="26C36A28">
            <w:pPr>
              <w:spacing w:line="264" w:lineRule="auto"/>
              <w:jc w:val="center"/>
              <w:rPr>
                <w:rFonts w:ascii="宋体" w:hAnsi="宋体"/>
                <w:sz w:val="24"/>
              </w:rPr>
            </w:pPr>
          </w:p>
        </w:tc>
        <w:tc>
          <w:tcPr>
            <w:tcW w:w="1680" w:type="pct"/>
            <w:noWrap w:val="0"/>
            <w:vAlign w:val="center"/>
          </w:tcPr>
          <w:p w14:paraId="272F09C2">
            <w:pPr>
              <w:spacing w:line="264" w:lineRule="auto"/>
              <w:rPr>
                <w:rFonts w:ascii="宋体" w:hAnsi="宋体"/>
                <w:sz w:val="24"/>
              </w:rPr>
            </w:pPr>
            <w:r>
              <w:rPr>
                <w:rFonts w:hint="eastAsia" w:ascii="宋体" w:hAnsi="宋体"/>
                <w:sz w:val="24"/>
              </w:rPr>
              <w:t>见投标文件（）页</w:t>
            </w:r>
          </w:p>
        </w:tc>
      </w:tr>
      <w:tr w14:paraId="4706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59EF7DBF">
            <w:pPr>
              <w:spacing w:line="264" w:lineRule="auto"/>
              <w:jc w:val="center"/>
              <w:rPr>
                <w:rFonts w:ascii="宋体" w:hAnsi="宋体"/>
                <w:sz w:val="24"/>
              </w:rPr>
            </w:pPr>
            <w:r>
              <w:rPr>
                <w:rFonts w:hint="eastAsia" w:ascii="宋体" w:hAnsi="宋体"/>
                <w:sz w:val="24"/>
              </w:rPr>
              <w:t>3</w:t>
            </w:r>
          </w:p>
        </w:tc>
        <w:tc>
          <w:tcPr>
            <w:tcW w:w="1071" w:type="pct"/>
            <w:noWrap w:val="0"/>
            <w:vAlign w:val="center"/>
          </w:tcPr>
          <w:p w14:paraId="3676E431">
            <w:pPr>
              <w:spacing w:line="264" w:lineRule="auto"/>
              <w:jc w:val="center"/>
              <w:rPr>
                <w:rFonts w:ascii="宋体" w:hAnsi="宋体"/>
                <w:sz w:val="24"/>
              </w:rPr>
            </w:pPr>
          </w:p>
        </w:tc>
        <w:tc>
          <w:tcPr>
            <w:tcW w:w="1848" w:type="pct"/>
            <w:noWrap w:val="0"/>
            <w:vAlign w:val="center"/>
          </w:tcPr>
          <w:p w14:paraId="3F400E02">
            <w:pPr>
              <w:spacing w:line="264" w:lineRule="auto"/>
              <w:jc w:val="center"/>
              <w:rPr>
                <w:rFonts w:ascii="宋体" w:hAnsi="宋体"/>
                <w:sz w:val="24"/>
              </w:rPr>
            </w:pPr>
          </w:p>
        </w:tc>
        <w:tc>
          <w:tcPr>
            <w:tcW w:w="1680" w:type="pct"/>
            <w:noWrap w:val="0"/>
            <w:vAlign w:val="center"/>
          </w:tcPr>
          <w:p w14:paraId="77755189">
            <w:pPr>
              <w:spacing w:line="264" w:lineRule="auto"/>
              <w:rPr>
                <w:rFonts w:ascii="宋体" w:hAnsi="宋体"/>
                <w:sz w:val="24"/>
              </w:rPr>
            </w:pPr>
            <w:r>
              <w:rPr>
                <w:rFonts w:hint="eastAsia" w:ascii="宋体" w:hAnsi="宋体"/>
                <w:sz w:val="24"/>
              </w:rPr>
              <w:t>见投标文件（）页</w:t>
            </w:r>
          </w:p>
        </w:tc>
      </w:tr>
      <w:tr w14:paraId="7968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3AEF9C2B">
            <w:pPr>
              <w:spacing w:line="264" w:lineRule="auto"/>
              <w:jc w:val="center"/>
              <w:rPr>
                <w:rFonts w:ascii="宋体" w:hAnsi="宋体"/>
                <w:sz w:val="24"/>
              </w:rPr>
            </w:pPr>
            <w:r>
              <w:rPr>
                <w:rFonts w:hint="eastAsia" w:ascii="宋体" w:hAnsi="宋体"/>
                <w:sz w:val="24"/>
              </w:rPr>
              <w:t>4</w:t>
            </w:r>
          </w:p>
        </w:tc>
        <w:tc>
          <w:tcPr>
            <w:tcW w:w="1071" w:type="pct"/>
            <w:noWrap w:val="0"/>
            <w:vAlign w:val="center"/>
          </w:tcPr>
          <w:p w14:paraId="306EC46D">
            <w:pPr>
              <w:spacing w:line="264" w:lineRule="auto"/>
              <w:jc w:val="center"/>
              <w:rPr>
                <w:rFonts w:ascii="宋体" w:hAnsi="宋体"/>
                <w:sz w:val="24"/>
              </w:rPr>
            </w:pPr>
          </w:p>
        </w:tc>
        <w:tc>
          <w:tcPr>
            <w:tcW w:w="1848" w:type="pct"/>
            <w:noWrap w:val="0"/>
            <w:vAlign w:val="center"/>
          </w:tcPr>
          <w:p w14:paraId="1D2534A1">
            <w:pPr>
              <w:spacing w:line="264" w:lineRule="auto"/>
              <w:jc w:val="center"/>
              <w:rPr>
                <w:rFonts w:ascii="宋体" w:hAnsi="宋体"/>
                <w:sz w:val="24"/>
              </w:rPr>
            </w:pPr>
          </w:p>
        </w:tc>
        <w:tc>
          <w:tcPr>
            <w:tcW w:w="1680" w:type="pct"/>
            <w:noWrap w:val="0"/>
            <w:vAlign w:val="center"/>
          </w:tcPr>
          <w:p w14:paraId="063DA163">
            <w:pPr>
              <w:spacing w:line="264" w:lineRule="auto"/>
              <w:rPr>
                <w:rFonts w:ascii="宋体" w:hAnsi="宋体"/>
                <w:sz w:val="24"/>
              </w:rPr>
            </w:pPr>
            <w:r>
              <w:rPr>
                <w:rFonts w:hint="eastAsia" w:ascii="宋体" w:hAnsi="宋体"/>
                <w:sz w:val="24"/>
              </w:rPr>
              <w:t>见投标文件（）页</w:t>
            </w:r>
          </w:p>
        </w:tc>
      </w:tr>
      <w:tr w14:paraId="580E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17507D3A">
            <w:pPr>
              <w:spacing w:line="264" w:lineRule="auto"/>
              <w:jc w:val="center"/>
              <w:rPr>
                <w:rFonts w:ascii="宋体" w:hAnsi="宋体"/>
                <w:sz w:val="24"/>
              </w:rPr>
            </w:pPr>
            <w:r>
              <w:rPr>
                <w:rFonts w:hint="eastAsia" w:ascii="宋体" w:hAnsi="宋体"/>
                <w:sz w:val="24"/>
              </w:rPr>
              <w:t>5</w:t>
            </w:r>
          </w:p>
        </w:tc>
        <w:tc>
          <w:tcPr>
            <w:tcW w:w="1071" w:type="pct"/>
            <w:noWrap w:val="0"/>
            <w:vAlign w:val="center"/>
          </w:tcPr>
          <w:p w14:paraId="65B05EA7">
            <w:pPr>
              <w:spacing w:line="264" w:lineRule="auto"/>
              <w:jc w:val="center"/>
              <w:rPr>
                <w:rFonts w:ascii="宋体" w:hAnsi="宋体"/>
                <w:sz w:val="24"/>
              </w:rPr>
            </w:pPr>
          </w:p>
        </w:tc>
        <w:tc>
          <w:tcPr>
            <w:tcW w:w="1848" w:type="pct"/>
            <w:noWrap w:val="0"/>
            <w:vAlign w:val="center"/>
          </w:tcPr>
          <w:p w14:paraId="10A1F632">
            <w:pPr>
              <w:spacing w:line="264" w:lineRule="auto"/>
              <w:jc w:val="center"/>
              <w:rPr>
                <w:rFonts w:ascii="宋体" w:hAnsi="宋体"/>
                <w:sz w:val="24"/>
              </w:rPr>
            </w:pPr>
          </w:p>
        </w:tc>
        <w:tc>
          <w:tcPr>
            <w:tcW w:w="1680" w:type="pct"/>
            <w:noWrap w:val="0"/>
            <w:vAlign w:val="center"/>
          </w:tcPr>
          <w:p w14:paraId="1444B030">
            <w:pPr>
              <w:spacing w:line="264" w:lineRule="auto"/>
              <w:rPr>
                <w:rFonts w:ascii="宋体" w:hAnsi="宋体"/>
                <w:sz w:val="24"/>
              </w:rPr>
            </w:pPr>
            <w:r>
              <w:rPr>
                <w:rFonts w:hint="eastAsia" w:ascii="宋体" w:hAnsi="宋体"/>
                <w:sz w:val="24"/>
              </w:rPr>
              <w:t>见投标文件（）页</w:t>
            </w:r>
          </w:p>
        </w:tc>
      </w:tr>
      <w:tr w14:paraId="5E35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6E6B234">
            <w:pPr>
              <w:spacing w:line="264" w:lineRule="auto"/>
              <w:jc w:val="center"/>
              <w:rPr>
                <w:rFonts w:ascii="宋体" w:hAnsi="宋体"/>
                <w:sz w:val="24"/>
              </w:rPr>
            </w:pPr>
            <w:r>
              <w:rPr>
                <w:rFonts w:hint="eastAsia" w:ascii="宋体" w:hAnsi="宋体"/>
                <w:sz w:val="24"/>
              </w:rPr>
              <w:t>6</w:t>
            </w:r>
          </w:p>
        </w:tc>
        <w:tc>
          <w:tcPr>
            <w:tcW w:w="1071" w:type="pct"/>
            <w:noWrap w:val="0"/>
            <w:vAlign w:val="center"/>
          </w:tcPr>
          <w:p w14:paraId="16C15749">
            <w:pPr>
              <w:spacing w:line="264" w:lineRule="auto"/>
              <w:jc w:val="center"/>
              <w:rPr>
                <w:rFonts w:ascii="宋体" w:hAnsi="宋体"/>
                <w:sz w:val="24"/>
              </w:rPr>
            </w:pPr>
          </w:p>
        </w:tc>
        <w:tc>
          <w:tcPr>
            <w:tcW w:w="1848" w:type="pct"/>
            <w:noWrap w:val="0"/>
            <w:vAlign w:val="center"/>
          </w:tcPr>
          <w:p w14:paraId="21D3513B">
            <w:pPr>
              <w:spacing w:line="264" w:lineRule="auto"/>
              <w:jc w:val="center"/>
              <w:rPr>
                <w:rFonts w:ascii="宋体" w:hAnsi="宋体"/>
                <w:sz w:val="24"/>
              </w:rPr>
            </w:pPr>
          </w:p>
        </w:tc>
        <w:tc>
          <w:tcPr>
            <w:tcW w:w="1680" w:type="pct"/>
            <w:noWrap w:val="0"/>
            <w:vAlign w:val="center"/>
          </w:tcPr>
          <w:p w14:paraId="763F7D80">
            <w:pPr>
              <w:spacing w:line="264" w:lineRule="auto"/>
              <w:rPr>
                <w:rFonts w:ascii="宋体" w:hAnsi="宋体"/>
                <w:sz w:val="24"/>
              </w:rPr>
            </w:pPr>
            <w:r>
              <w:rPr>
                <w:rFonts w:hint="eastAsia" w:ascii="宋体" w:hAnsi="宋体"/>
                <w:sz w:val="24"/>
              </w:rPr>
              <w:t>见投标文件（）页</w:t>
            </w:r>
          </w:p>
        </w:tc>
      </w:tr>
      <w:tr w14:paraId="0A4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70B1DB1">
            <w:pPr>
              <w:spacing w:line="264" w:lineRule="auto"/>
              <w:jc w:val="center"/>
              <w:rPr>
                <w:rFonts w:ascii="宋体" w:hAnsi="宋体"/>
                <w:sz w:val="24"/>
              </w:rPr>
            </w:pPr>
            <w:r>
              <w:rPr>
                <w:rFonts w:hint="eastAsia" w:ascii="宋体" w:hAnsi="宋体"/>
                <w:sz w:val="24"/>
              </w:rPr>
              <w:t>7</w:t>
            </w:r>
          </w:p>
        </w:tc>
        <w:tc>
          <w:tcPr>
            <w:tcW w:w="1071" w:type="pct"/>
            <w:noWrap w:val="0"/>
            <w:vAlign w:val="center"/>
          </w:tcPr>
          <w:p w14:paraId="4B7AC8CE">
            <w:pPr>
              <w:spacing w:line="264" w:lineRule="auto"/>
              <w:jc w:val="center"/>
              <w:rPr>
                <w:rFonts w:ascii="宋体" w:hAnsi="宋体"/>
                <w:sz w:val="24"/>
              </w:rPr>
            </w:pPr>
          </w:p>
        </w:tc>
        <w:tc>
          <w:tcPr>
            <w:tcW w:w="1848" w:type="pct"/>
            <w:noWrap w:val="0"/>
            <w:vAlign w:val="center"/>
          </w:tcPr>
          <w:p w14:paraId="4E34761C">
            <w:pPr>
              <w:spacing w:line="264" w:lineRule="auto"/>
              <w:jc w:val="center"/>
              <w:rPr>
                <w:rFonts w:ascii="宋体" w:hAnsi="宋体"/>
                <w:sz w:val="24"/>
              </w:rPr>
            </w:pPr>
          </w:p>
        </w:tc>
        <w:tc>
          <w:tcPr>
            <w:tcW w:w="1680" w:type="pct"/>
            <w:noWrap w:val="0"/>
            <w:vAlign w:val="center"/>
          </w:tcPr>
          <w:p w14:paraId="6B06867F">
            <w:pPr>
              <w:spacing w:line="264" w:lineRule="auto"/>
              <w:rPr>
                <w:rFonts w:ascii="宋体" w:hAnsi="宋体"/>
                <w:sz w:val="24"/>
              </w:rPr>
            </w:pPr>
            <w:r>
              <w:rPr>
                <w:rFonts w:hint="eastAsia" w:ascii="宋体" w:hAnsi="宋体"/>
                <w:sz w:val="24"/>
              </w:rPr>
              <w:t>见投标文件（）页</w:t>
            </w:r>
          </w:p>
        </w:tc>
      </w:tr>
      <w:tr w14:paraId="27B1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2C612DD1">
            <w:pPr>
              <w:spacing w:line="264" w:lineRule="auto"/>
              <w:jc w:val="center"/>
              <w:rPr>
                <w:rFonts w:ascii="宋体" w:hAnsi="宋体"/>
                <w:szCs w:val="21"/>
              </w:rPr>
            </w:pPr>
            <w:r>
              <w:rPr>
                <w:rFonts w:hint="eastAsia" w:ascii="宋体" w:hAnsi="宋体"/>
                <w:szCs w:val="21"/>
              </w:rPr>
              <w:t>8</w:t>
            </w:r>
          </w:p>
        </w:tc>
        <w:tc>
          <w:tcPr>
            <w:tcW w:w="1071" w:type="pct"/>
            <w:noWrap w:val="0"/>
            <w:vAlign w:val="center"/>
          </w:tcPr>
          <w:p w14:paraId="6EEE14A7">
            <w:pPr>
              <w:spacing w:line="264" w:lineRule="auto"/>
              <w:jc w:val="center"/>
              <w:rPr>
                <w:rFonts w:ascii="宋体" w:hAnsi="宋体"/>
                <w:szCs w:val="21"/>
              </w:rPr>
            </w:pPr>
          </w:p>
        </w:tc>
        <w:tc>
          <w:tcPr>
            <w:tcW w:w="1848" w:type="pct"/>
            <w:noWrap w:val="0"/>
            <w:vAlign w:val="center"/>
          </w:tcPr>
          <w:p w14:paraId="7A0D5954">
            <w:pPr>
              <w:spacing w:line="264" w:lineRule="auto"/>
              <w:jc w:val="center"/>
              <w:rPr>
                <w:rFonts w:ascii="宋体" w:hAnsi="宋体"/>
                <w:szCs w:val="21"/>
              </w:rPr>
            </w:pPr>
          </w:p>
        </w:tc>
        <w:tc>
          <w:tcPr>
            <w:tcW w:w="1680" w:type="pct"/>
            <w:noWrap w:val="0"/>
            <w:vAlign w:val="center"/>
          </w:tcPr>
          <w:p w14:paraId="29CD87D9">
            <w:pPr>
              <w:spacing w:line="264" w:lineRule="auto"/>
              <w:rPr>
                <w:rFonts w:ascii="宋体" w:hAnsi="宋体"/>
                <w:sz w:val="24"/>
              </w:rPr>
            </w:pPr>
            <w:r>
              <w:rPr>
                <w:rFonts w:hint="eastAsia" w:ascii="宋体" w:hAnsi="宋体"/>
                <w:sz w:val="24"/>
              </w:rPr>
              <w:t>见投标文件（）页</w:t>
            </w:r>
          </w:p>
        </w:tc>
      </w:tr>
      <w:tr w14:paraId="7A90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1734D312">
            <w:pPr>
              <w:spacing w:line="264" w:lineRule="auto"/>
              <w:jc w:val="center"/>
              <w:rPr>
                <w:rFonts w:ascii="宋体" w:hAnsi="宋体"/>
                <w:szCs w:val="21"/>
              </w:rPr>
            </w:pPr>
            <w:r>
              <w:rPr>
                <w:rFonts w:hint="eastAsia" w:ascii="宋体" w:hAnsi="宋体"/>
                <w:szCs w:val="21"/>
              </w:rPr>
              <w:t>9</w:t>
            </w:r>
          </w:p>
        </w:tc>
        <w:tc>
          <w:tcPr>
            <w:tcW w:w="1071" w:type="pct"/>
            <w:noWrap w:val="0"/>
            <w:vAlign w:val="center"/>
          </w:tcPr>
          <w:p w14:paraId="25769638">
            <w:pPr>
              <w:spacing w:line="264" w:lineRule="auto"/>
              <w:jc w:val="center"/>
              <w:rPr>
                <w:rFonts w:ascii="宋体" w:hAnsi="宋体"/>
                <w:szCs w:val="21"/>
              </w:rPr>
            </w:pPr>
          </w:p>
        </w:tc>
        <w:tc>
          <w:tcPr>
            <w:tcW w:w="1848" w:type="pct"/>
            <w:noWrap w:val="0"/>
            <w:vAlign w:val="center"/>
          </w:tcPr>
          <w:p w14:paraId="76B5D323">
            <w:pPr>
              <w:spacing w:line="264" w:lineRule="auto"/>
              <w:jc w:val="center"/>
              <w:rPr>
                <w:rFonts w:ascii="宋体" w:hAnsi="宋体"/>
                <w:szCs w:val="21"/>
              </w:rPr>
            </w:pPr>
          </w:p>
        </w:tc>
        <w:tc>
          <w:tcPr>
            <w:tcW w:w="1680" w:type="pct"/>
            <w:noWrap w:val="0"/>
            <w:vAlign w:val="center"/>
          </w:tcPr>
          <w:p w14:paraId="0A2EBDAC">
            <w:pPr>
              <w:spacing w:line="264" w:lineRule="auto"/>
              <w:rPr>
                <w:rFonts w:ascii="宋体" w:hAnsi="宋体"/>
                <w:sz w:val="24"/>
              </w:rPr>
            </w:pPr>
            <w:r>
              <w:rPr>
                <w:rFonts w:hint="eastAsia" w:ascii="宋体" w:hAnsi="宋体"/>
                <w:sz w:val="24"/>
              </w:rPr>
              <w:t>见投标文件（）页</w:t>
            </w:r>
          </w:p>
        </w:tc>
      </w:tr>
      <w:tr w14:paraId="2A62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7152DA7C">
            <w:pPr>
              <w:spacing w:line="264" w:lineRule="auto"/>
              <w:jc w:val="center"/>
              <w:rPr>
                <w:rFonts w:ascii="宋体" w:hAnsi="宋体"/>
                <w:szCs w:val="21"/>
              </w:rPr>
            </w:pPr>
            <w:r>
              <w:rPr>
                <w:rFonts w:hint="eastAsia" w:ascii="宋体" w:hAnsi="宋体"/>
                <w:szCs w:val="21"/>
              </w:rPr>
              <w:t>…</w:t>
            </w:r>
          </w:p>
        </w:tc>
        <w:tc>
          <w:tcPr>
            <w:tcW w:w="1071" w:type="pct"/>
            <w:noWrap w:val="0"/>
            <w:vAlign w:val="center"/>
          </w:tcPr>
          <w:p w14:paraId="379DDFD6">
            <w:pPr>
              <w:spacing w:line="264" w:lineRule="auto"/>
              <w:jc w:val="center"/>
              <w:rPr>
                <w:rFonts w:ascii="宋体" w:hAnsi="宋体"/>
                <w:szCs w:val="21"/>
              </w:rPr>
            </w:pPr>
          </w:p>
        </w:tc>
        <w:tc>
          <w:tcPr>
            <w:tcW w:w="1848" w:type="pct"/>
            <w:noWrap w:val="0"/>
            <w:vAlign w:val="center"/>
          </w:tcPr>
          <w:p w14:paraId="12D4B13A">
            <w:pPr>
              <w:spacing w:line="264" w:lineRule="auto"/>
              <w:jc w:val="center"/>
              <w:rPr>
                <w:rFonts w:ascii="宋体" w:hAnsi="宋体"/>
                <w:szCs w:val="21"/>
              </w:rPr>
            </w:pPr>
          </w:p>
        </w:tc>
        <w:tc>
          <w:tcPr>
            <w:tcW w:w="1680" w:type="pct"/>
            <w:noWrap w:val="0"/>
            <w:vAlign w:val="center"/>
          </w:tcPr>
          <w:p w14:paraId="57D7C0D5">
            <w:pPr>
              <w:spacing w:line="264" w:lineRule="auto"/>
              <w:rPr>
                <w:rFonts w:ascii="宋体" w:hAnsi="宋体"/>
                <w:szCs w:val="21"/>
              </w:rPr>
            </w:pPr>
          </w:p>
        </w:tc>
      </w:tr>
    </w:tbl>
    <w:p w14:paraId="000F5C7D">
      <w:pPr>
        <w:pStyle w:val="3"/>
        <w:spacing w:line="264" w:lineRule="auto"/>
        <w:ind w:left="424" w:hanging="424" w:hangingChars="202"/>
        <w:rPr>
          <w:sz w:val="21"/>
          <w:szCs w:val="21"/>
          <w:lang w:val="en-GB"/>
        </w:rPr>
      </w:pPr>
      <w:r>
        <w:rPr>
          <w:rFonts w:hint="eastAsia"/>
          <w:sz w:val="21"/>
          <w:szCs w:val="21"/>
          <w:lang w:val="en-GB"/>
        </w:rPr>
        <w:t>注：</w:t>
      </w:r>
      <w:r>
        <w:rPr>
          <w:rFonts w:hint="eastAsia"/>
          <w:sz w:val="21"/>
          <w:szCs w:val="21"/>
        </w:rPr>
        <w:t>投标供应商应根据《商务技术评分表》的各项内容填写此表</w:t>
      </w:r>
      <w:r>
        <w:rPr>
          <w:rFonts w:hint="eastAsia"/>
          <w:sz w:val="21"/>
          <w:szCs w:val="21"/>
          <w:lang w:val="en-GB"/>
        </w:rPr>
        <w:t>。</w:t>
      </w:r>
    </w:p>
    <w:p w14:paraId="218A9E3D">
      <w:pPr>
        <w:widowControl/>
        <w:snapToGrid w:val="0"/>
        <w:spacing w:line="264" w:lineRule="auto"/>
        <w:ind w:right="252"/>
        <w:rPr>
          <w:rFonts w:ascii="宋体" w:hAnsi="宋体"/>
          <w:kern w:val="0"/>
          <w:sz w:val="24"/>
        </w:rPr>
      </w:pPr>
    </w:p>
    <w:p w14:paraId="27A58C0E">
      <w:pPr>
        <w:widowControl/>
        <w:snapToGrid w:val="0"/>
        <w:spacing w:line="264" w:lineRule="auto"/>
        <w:ind w:right="252"/>
        <w:rPr>
          <w:rFonts w:ascii="宋体" w:hAnsi="宋体"/>
          <w:kern w:val="0"/>
          <w:sz w:val="24"/>
        </w:rPr>
      </w:pPr>
      <w:r>
        <w:rPr>
          <w:rFonts w:hint="eastAsia" w:ascii="宋体" w:hAnsi="宋体"/>
          <w:kern w:val="0"/>
          <w:sz w:val="24"/>
        </w:rPr>
        <w:t>3.2.2服务评分自查表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090"/>
        <w:gridCol w:w="3606"/>
        <w:gridCol w:w="3278"/>
      </w:tblGrid>
      <w:tr w14:paraId="545A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386F8795">
            <w:pPr>
              <w:spacing w:line="264" w:lineRule="auto"/>
              <w:jc w:val="center"/>
              <w:rPr>
                <w:rFonts w:ascii="宋体" w:hAnsi="宋体"/>
                <w:b/>
                <w:sz w:val="24"/>
              </w:rPr>
            </w:pPr>
            <w:r>
              <w:rPr>
                <w:rFonts w:hint="eastAsia" w:ascii="宋体" w:hAnsi="宋体"/>
                <w:b/>
                <w:sz w:val="24"/>
              </w:rPr>
              <w:t>序号</w:t>
            </w:r>
          </w:p>
        </w:tc>
        <w:tc>
          <w:tcPr>
            <w:tcW w:w="1071" w:type="pct"/>
            <w:noWrap w:val="0"/>
            <w:vAlign w:val="center"/>
          </w:tcPr>
          <w:p w14:paraId="2DC318DA">
            <w:pPr>
              <w:spacing w:line="264" w:lineRule="auto"/>
              <w:jc w:val="center"/>
              <w:rPr>
                <w:rFonts w:ascii="宋体" w:hAnsi="宋体"/>
                <w:b/>
                <w:sz w:val="24"/>
              </w:rPr>
            </w:pPr>
            <w:r>
              <w:rPr>
                <w:rFonts w:hint="eastAsia" w:ascii="宋体" w:hAnsi="宋体"/>
                <w:b/>
                <w:sz w:val="24"/>
              </w:rPr>
              <w:t>评审分项</w:t>
            </w:r>
          </w:p>
        </w:tc>
        <w:tc>
          <w:tcPr>
            <w:tcW w:w="1848" w:type="pct"/>
            <w:noWrap w:val="0"/>
            <w:vAlign w:val="center"/>
          </w:tcPr>
          <w:p w14:paraId="61B3848E">
            <w:pPr>
              <w:spacing w:line="264" w:lineRule="auto"/>
              <w:jc w:val="center"/>
              <w:rPr>
                <w:rFonts w:ascii="宋体" w:hAnsi="宋体"/>
                <w:b/>
                <w:sz w:val="24"/>
              </w:rPr>
            </w:pPr>
            <w:r>
              <w:rPr>
                <w:rFonts w:hint="eastAsia" w:ascii="宋体" w:hAnsi="宋体"/>
                <w:b/>
                <w:sz w:val="24"/>
              </w:rPr>
              <w:t>内容</w:t>
            </w:r>
          </w:p>
        </w:tc>
        <w:tc>
          <w:tcPr>
            <w:tcW w:w="1680" w:type="pct"/>
            <w:noWrap w:val="0"/>
            <w:vAlign w:val="center"/>
          </w:tcPr>
          <w:p w14:paraId="1F58592A">
            <w:pPr>
              <w:spacing w:line="264" w:lineRule="auto"/>
              <w:jc w:val="center"/>
              <w:rPr>
                <w:rFonts w:ascii="宋体" w:hAnsi="宋体"/>
                <w:b/>
                <w:sz w:val="24"/>
              </w:rPr>
            </w:pPr>
            <w:r>
              <w:rPr>
                <w:rFonts w:hint="eastAsia" w:ascii="宋体" w:hAnsi="宋体"/>
                <w:b/>
                <w:sz w:val="24"/>
              </w:rPr>
              <w:t>证明文件（如有）</w:t>
            </w:r>
          </w:p>
        </w:tc>
      </w:tr>
      <w:tr w14:paraId="0BFC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744E11EE">
            <w:pPr>
              <w:spacing w:line="264" w:lineRule="auto"/>
              <w:jc w:val="center"/>
              <w:rPr>
                <w:rFonts w:ascii="宋体" w:hAnsi="宋体"/>
                <w:sz w:val="24"/>
              </w:rPr>
            </w:pPr>
            <w:r>
              <w:rPr>
                <w:rFonts w:hint="eastAsia" w:ascii="宋体" w:hAnsi="宋体"/>
                <w:sz w:val="24"/>
              </w:rPr>
              <w:t>1</w:t>
            </w:r>
          </w:p>
        </w:tc>
        <w:tc>
          <w:tcPr>
            <w:tcW w:w="1071" w:type="pct"/>
            <w:noWrap w:val="0"/>
            <w:vAlign w:val="center"/>
          </w:tcPr>
          <w:p w14:paraId="64741693">
            <w:pPr>
              <w:spacing w:line="264" w:lineRule="auto"/>
              <w:jc w:val="center"/>
              <w:rPr>
                <w:rFonts w:ascii="宋体" w:hAnsi="宋体"/>
                <w:sz w:val="24"/>
              </w:rPr>
            </w:pPr>
          </w:p>
        </w:tc>
        <w:tc>
          <w:tcPr>
            <w:tcW w:w="1848" w:type="pct"/>
            <w:noWrap w:val="0"/>
            <w:vAlign w:val="center"/>
          </w:tcPr>
          <w:p w14:paraId="5738AAE3">
            <w:pPr>
              <w:spacing w:line="264" w:lineRule="auto"/>
              <w:jc w:val="center"/>
              <w:rPr>
                <w:rFonts w:ascii="宋体" w:hAnsi="宋体"/>
                <w:sz w:val="24"/>
              </w:rPr>
            </w:pPr>
          </w:p>
        </w:tc>
        <w:tc>
          <w:tcPr>
            <w:tcW w:w="1680" w:type="pct"/>
            <w:noWrap w:val="0"/>
            <w:vAlign w:val="center"/>
          </w:tcPr>
          <w:p w14:paraId="3FDBF8F5">
            <w:pPr>
              <w:spacing w:line="264" w:lineRule="auto"/>
              <w:rPr>
                <w:rFonts w:ascii="宋体" w:hAnsi="宋体"/>
                <w:sz w:val="24"/>
              </w:rPr>
            </w:pPr>
            <w:r>
              <w:rPr>
                <w:rFonts w:hint="eastAsia" w:ascii="宋体" w:hAnsi="宋体"/>
                <w:sz w:val="24"/>
              </w:rPr>
              <w:t>见投标文件（）页</w:t>
            </w:r>
          </w:p>
        </w:tc>
      </w:tr>
      <w:tr w14:paraId="0CD8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0A371B60">
            <w:pPr>
              <w:spacing w:line="264" w:lineRule="auto"/>
              <w:jc w:val="center"/>
              <w:rPr>
                <w:rFonts w:ascii="宋体" w:hAnsi="宋体"/>
                <w:sz w:val="24"/>
              </w:rPr>
            </w:pPr>
            <w:r>
              <w:rPr>
                <w:rFonts w:hint="eastAsia" w:ascii="宋体" w:hAnsi="宋体"/>
                <w:sz w:val="24"/>
              </w:rPr>
              <w:t>2</w:t>
            </w:r>
          </w:p>
        </w:tc>
        <w:tc>
          <w:tcPr>
            <w:tcW w:w="1071" w:type="pct"/>
            <w:noWrap w:val="0"/>
            <w:vAlign w:val="center"/>
          </w:tcPr>
          <w:p w14:paraId="2B431B32">
            <w:pPr>
              <w:spacing w:line="264" w:lineRule="auto"/>
              <w:jc w:val="center"/>
              <w:rPr>
                <w:rFonts w:ascii="宋体" w:hAnsi="宋体"/>
                <w:sz w:val="24"/>
              </w:rPr>
            </w:pPr>
          </w:p>
        </w:tc>
        <w:tc>
          <w:tcPr>
            <w:tcW w:w="1848" w:type="pct"/>
            <w:noWrap w:val="0"/>
            <w:vAlign w:val="center"/>
          </w:tcPr>
          <w:p w14:paraId="702B603E">
            <w:pPr>
              <w:spacing w:line="264" w:lineRule="auto"/>
              <w:jc w:val="center"/>
              <w:rPr>
                <w:rFonts w:ascii="宋体" w:hAnsi="宋体"/>
                <w:sz w:val="24"/>
              </w:rPr>
            </w:pPr>
          </w:p>
        </w:tc>
        <w:tc>
          <w:tcPr>
            <w:tcW w:w="1680" w:type="pct"/>
            <w:noWrap w:val="0"/>
            <w:vAlign w:val="center"/>
          </w:tcPr>
          <w:p w14:paraId="614EC0A1">
            <w:pPr>
              <w:spacing w:line="264" w:lineRule="auto"/>
              <w:rPr>
                <w:rFonts w:ascii="宋体" w:hAnsi="宋体"/>
                <w:sz w:val="24"/>
              </w:rPr>
            </w:pPr>
            <w:r>
              <w:rPr>
                <w:rFonts w:hint="eastAsia" w:ascii="宋体" w:hAnsi="宋体"/>
                <w:sz w:val="24"/>
              </w:rPr>
              <w:t>见投标文件（）页</w:t>
            </w:r>
          </w:p>
        </w:tc>
      </w:tr>
      <w:tr w14:paraId="4A54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63412773">
            <w:pPr>
              <w:spacing w:line="264" w:lineRule="auto"/>
              <w:jc w:val="center"/>
              <w:rPr>
                <w:rFonts w:ascii="宋体" w:hAnsi="宋体"/>
                <w:sz w:val="24"/>
              </w:rPr>
            </w:pPr>
            <w:r>
              <w:rPr>
                <w:rFonts w:hint="eastAsia" w:ascii="宋体" w:hAnsi="宋体"/>
                <w:sz w:val="24"/>
              </w:rPr>
              <w:t>3</w:t>
            </w:r>
          </w:p>
        </w:tc>
        <w:tc>
          <w:tcPr>
            <w:tcW w:w="1071" w:type="pct"/>
            <w:noWrap w:val="0"/>
            <w:vAlign w:val="center"/>
          </w:tcPr>
          <w:p w14:paraId="581A9405">
            <w:pPr>
              <w:spacing w:line="264" w:lineRule="auto"/>
              <w:jc w:val="center"/>
              <w:rPr>
                <w:rFonts w:ascii="宋体" w:hAnsi="宋体"/>
                <w:sz w:val="24"/>
              </w:rPr>
            </w:pPr>
          </w:p>
        </w:tc>
        <w:tc>
          <w:tcPr>
            <w:tcW w:w="1848" w:type="pct"/>
            <w:noWrap w:val="0"/>
            <w:vAlign w:val="center"/>
          </w:tcPr>
          <w:p w14:paraId="58F79046">
            <w:pPr>
              <w:spacing w:line="264" w:lineRule="auto"/>
              <w:jc w:val="center"/>
              <w:rPr>
                <w:rFonts w:ascii="宋体" w:hAnsi="宋体"/>
                <w:sz w:val="24"/>
              </w:rPr>
            </w:pPr>
          </w:p>
        </w:tc>
        <w:tc>
          <w:tcPr>
            <w:tcW w:w="1680" w:type="pct"/>
            <w:noWrap w:val="0"/>
            <w:vAlign w:val="center"/>
          </w:tcPr>
          <w:p w14:paraId="4D7C287A">
            <w:pPr>
              <w:spacing w:line="264" w:lineRule="auto"/>
              <w:rPr>
                <w:rFonts w:ascii="宋体" w:hAnsi="宋体"/>
                <w:sz w:val="24"/>
              </w:rPr>
            </w:pPr>
            <w:r>
              <w:rPr>
                <w:rFonts w:hint="eastAsia" w:ascii="宋体" w:hAnsi="宋体"/>
                <w:sz w:val="24"/>
              </w:rPr>
              <w:t>见投标文件（）页</w:t>
            </w:r>
          </w:p>
        </w:tc>
      </w:tr>
      <w:tr w14:paraId="2E4E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32092A3B">
            <w:pPr>
              <w:spacing w:line="264" w:lineRule="auto"/>
              <w:jc w:val="center"/>
              <w:rPr>
                <w:rFonts w:ascii="宋体" w:hAnsi="宋体"/>
                <w:sz w:val="24"/>
              </w:rPr>
            </w:pPr>
            <w:r>
              <w:rPr>
                <w:rFonts w:hint="eastAsia" w:ascii="宋体" w:hAnsi="宋体"/>
                <w:sz w:val="24"/>
              </w:rPr>
              <w:t>4</w:t>
            </w:r>
          </w:p>
        </w:tc>
        <w:tc>
          <w:tcPr>
            <w:tcW w:w="1071" w:type="pct"/>
            <w:noWrap w:val="0"/>
            <w:vAlign w:val="center"/>
          </w:tcPr>
          <w:p w14:paraId="07F20591">
            <w:pPr>
              <w:spacing w:line="264" w:lineRule="auto"/>
              <w:jc w:val="center"/>
              <w:rPr>
                <w:rFonts w:ascii="宋体" w:hAnsi="宋体"/>
                <w:sz w:val="24"/>
              </w:rPr>
            </w:pPr>
          </w:p>
        </w:tc>
        <w:tc>
          <w:tcPr>
            <w:tcW w:w="1848" w:type="pct"/>
            <w:noWrap w:val="0"/>
            <w:vAlign w:val="center"/>
          </w:tcPr>
          <w:p w14:paraId="7B066E2F">
            <w:pPr>
              <w:spacing w:line="264" w:lineRule="auto"/>
              <w:jc w:val="center"/>
              <w:rPr>
                <w:rFonts w:ascii="宋体" w:hAnsi="宋体"/>
                <w:sz w:val="24"/>
              </w:rPr>
            </w:pPr>
          </w:p>
        </w:tc>
        <w:tc>
          <w:tcPr>
            <w:tcW w:w="1680" w:type="pct"/>
            <w:noWrap w:val="0"/>
            <w:vAlign w:val="center"/>
          </w:tcPr>
          <w:p w14:paraId="1D72847F">
            <w:pPr>
              <w:spacing w:line="264" w:lineRule="auto"/>
              <w:rPr>
                <w:rFonts w:ascii="宋体" w:hAnsi="宋体"/>
                <w:sz w:val="24"/>
              </w:rPr>
            </w:pPr>
            <w:r>
              <w:rPr>
                <w:rFonts w:hint="eastAsia" w:ascii="宋体" w:hAnsi="宋体"/>
                <w:sz w:val="24"/>
              </w:rPr>
              <w:t>见投标文件（）页</w:t>
            </w:r>
          </w:p>
        </w:tc>
      </w:tr>
      <w:tr w14:paraId="1213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22FF4F55">
            <w:pPr>
              <w:spacing w:line="264" w:lineRule="auto"/>
              <w:jc w:val="center"/>
              <w:rPr>
                <w:rFonts w:ascii="宋体" w:hAnsi="宋体"/>
                <w:sz w:val="24"/>
              </w:rPr>
            </w:pPr>
            <w:r>
              <w:rPr>
                <w:rFonts w:hint="eastAsia" w:ascii="宋体" w:hAnsi="宋体"/>
                <w:sz w:val="24"/>
              </w:rPr>
              <w:t>5</w:t>
            </w:r>
          </w:p>
        </w:tc>
        <w:tc>
          <w:tcPr>
            <w:tcW w:w="1071" w:type="pct"/>
            <w:noWrap w:val="0"/>
            <w:vAlign w:val="center"/>
          </w:tcPr>
          <w:p w14:paraId="2AA5A9C9">
            <w:pPr>
              <w:spacing w:line="264" w:lineRule="auto"/>
              <w:jc w:val="center"/>
              <w:rPr>
                <w:rFonts w:ascii="宋体" w:hAnsi="宋体"/>
                <w:sz w:val="24"/>
              </w:rPr>
            </w:pPr>
          </w:p>
        </w:tc>
        <w:tc>
          <w:tcPr>
            <w:tcW w:w="1848" w:type="pct"/>
            <w:noWrap w:val="0"/>
            <w:vAlign w:val="center"/>
          </w:tcPr>
          <w:p w14:paraId="1904D8D9">
            <w:pPr>
              <w:spacing w:line="264" w:lineRule="auto"/>
              <w:jc w:val="center"/>
              <w:rPr>
                <w:rFonts w:ascii="宋体" w:hAnsi="宋体"/>
                <w:sz w:val="24"/>
              </w:rPr>
            </w:pPr>
          </w:p>
        </w:tc>
        <w:tc>
          <w:tcPr>
            <w:tcW w:w="1680" w:type="pct"/>
            <w:noWrap w:val="0"/>
            <w:vAlign w:val="center"/>
          </w:tcPr>
          <w:p w14:paraId="2148DBBD">
            <w:pPr>
              <w:spacing w:line="264" w:lineRule="auto"/>
              <w:rPr>
                <w:rFonts w:ascii="宋体" w:hAnsi="宋体"/>
                <w:sz w:val="24"/>
              </w:rPr>
            </w:pPr>
            <w:r>
              <w:rPr>
                <w:rFonts w:hint="eastAsia" w:ascii="宋体" w:hAnsi="宋体"/>
                <w:sz w:val="24"/>
              </w:rPr>
              <w:t>见投标文件（）页</w:t>
            </w:r>
          </w:p>
        </w:tc>
      </w:tr>
      <w:tr w14:paraId="6F71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5FD01B55">
            <w:pPr>
              <w:spacing w:line="264" w:lineRule="auto"/>
              <w:jc w:val="center"/>
              <w:rPr>
                <w:rFonts w:ascii="宋体" w:hAnsi="宋体"/>
                <w:sz w:val="24"/>
              </w:rPr>
            </w:pPr>
            <w:r>
              <w:rPr>
                <w:rFonts w:hint="eastAsia" w:ascii="宋体" w:hAnsi="宋体"/>
                <w:sz w:val="24"/>
              </w:rPr>
              <w:t>6</w:t>
            </w:r>
          </w:p>
        </w:tc>
        <w:tc>
          <w:tcPr>
            <w:tcW w:w="1071" w:type="pct"/>
            <w:noWrap w:val="0"/>
            <w:vAlign w:val="center"/>
          </w:tcPr>
          <w:p w14:paraId="6D7CFFD6">
            <w:pPr>
              <w:spacing w:line="264" w:lineRule="auto"/>
              <w:jc w:val="center"/>
              <w:rPr>
                <w:rFonts w:ascii="宋体" w:hAnsi="宋体"/>
                <w:sz w:val="24"/>
              </w:rPr>
            </w:pPr>
          </w:p>
        </w:tc>
        <w:tc>
          <w:tcPr>
            <w:tcW w:w="1848" w:type="pct"/>
            <w:noWrap w:val="0"/>
            <w:vAlign w:val="center"/>
          </w:tcPr>
          <w:p w14:paraId="754DE1E3">
            <w:pPr>
              <w:spacing w:line="264" w:lineRule="auto"/>
              <w:jc w:val="center"/>
              <w:rPr>
                <w:rFonts w:ascii="宋体" w:hAnsi="宋体"/>
                <w:sz w:val="24"/>
              </w:rPr>
            </w:pPr>
          </w:p>
        </w:tc>
        <w:tc>
          <w:tcPr>
            <w:tcW w:w="1680" w:type="pct"/>
            <w:noWrap w:val="0"/>
            <w:vAlign w:val="center"/>
          </w:tcPr>
          <w:p w14:paraId="27144AD8">
            <w:pPr>
              <w:spacing w:line="264" w:lineRule="auto"/>
              <w:rPr>
                <w:rFonts w:ascii="宋体" w:hAnsi="宋体"/>
                <w:sz w:val="24"/>
              </w:rPr>
            </w:pPr>
            <w:r>
              <w:rPr>
                <w:rFonts w:hint="eastAsia" w:ascii="宋体" w:hAnsi="宋体"/>
                <w:sz w:val="24"/>
              </w:rPr>
              <w:t>见投标文件（）页</w:t>
            </w:r>
          </w:p>
        </w:tc>
      </w:tr>
      <w:tr w14:paraId="3B15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730D9DE3">
            <w:pPr>
              <w:spacing w:line="264" w:lineRule="auto"/>
              <w:jc w:val="center"/>
              <w:rPr>
                <w:rFonts w:ascii="宋体" w:hAnsi="宋体"/>
                <w:sz w:val="24"/>
              </w:rPr>
            </w:pPr>
            <w:r>
              <w:rPr>
                <w:rFonts w:hint="eastAsia" w:ascii="宋体" w:hAnsi="宋体"/>
                <w:sz w:val="24"/>
              </w:rPr>
              <w:t>7</w:t>
            </w:r>
          </w:p>
        </w:tc>
        <w:tc>
          <w:tcPr>
            <w:tcW w:w="1071" w:type="pct"/>
            <w:noWrap w:val="0"/>
            <w:vAlign w:val="center"/>
          </w:tcPr>
          <w:p w14:paraId="39A5625A">
            <w:pPr>
              <w:spacing w:line="264" w:lineRule="auto"/>
              <w:jc w:val="center"/>
              <w:rPr>
                <w:rFonts w:ascii="宋体" w:hAnsi="宋体"/>
                <w:sz w:val="24"/>
              </w:rPr>
            </w:pPr>
          </w:p>
        </w:tc>
        <w:tc>
          <w:tcPr>
            <w:tcW w:w="1848" w:type="pct"/>
            <w:noWrap w:val="0"/>
            <w:vAlign w:val="center"/>
          </w:tcPr>
          <w:p w14:paraId="69BF5B2B">
            <w:pPr>
              <w:spacing w:line="264" w:lineRule="auto"/>
              <w:jc w:val="center"/>
              <w:rPr>
                <w:rFonts w:ascii="宋体" w:hAnsi="宋体"/>
                <w:sz w:val="24"/>
              </w:rPr>
            </w:pPr>
          </w:p>
        </w:tc>
        <w:tc>
          <w:tcPr>
            <w:tcW w:w="1680" w:type="pct"/>
            <w:noWrap w:val="0"/>
            <w:vAlign w:val="center"/>
          </w:tcPr>
          <w:p w14:paraId="397568F9">
            <w:pPr>
              <w:spacing w:line="264" w:lineRule="auto"/>
              <w:rPr>
                <w:rFonts w:ascii="宋体" w:hAnsi="宋体"/>
                <w:sz w:val="24"/>
              </w:rPr>
            </w:pPr>
            <w:r>
              <w:rPr>
                <w:rFonts w:hint="eastAsia" w:ascii="宋体" w:hAnsi="宋体"/>
                <w:sz w:val="24"/>
              </w:rPr>
              <w:t>见投标文件（）页</w:t>
            </w:r>
          </w:p>
        </w:tc>
      </w:tr>
      <w:tr w14:paraId="06F7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6CC22BBD">
            <w:pPr>
              <w:spacing w:line="264" w:lineRule="auto"/>
              <w:jc w:val="center"/>
              <w:rPr>
                <w:rFonts w:ascii="宋体" w:hAnsi="宋体"/>
                <w:szCs w:val="21"/>
              </w:rPr>
            </w:pPr>
            <w:r>
              <w:rPr>
                <w:rFonts w:hint="eastAsia" w:ascii="宋体" w:hAnsi="宋体"/>
                <w:szCs w:val="21"/>
              </w:rPr>
              <w:t>8</w:t>
            </w:r>
          </w:p>
        </w:tc>
        <w:tc>
          <w:tcPr>
            <w:tcW w:w="1071" w:type="pct"/>
            <w:noWrap w:val="0"/>
            <w:vAlign w:val="center"/>
          </w:tcPr>
          <w:p w14:paraId="0A1B1CD0">
            <w:pPr>
              <w:spacing w:line="264" w:lineRule="auto"/>
              <w:jc w:val="center"/>
              <w:rPr>
                <w:rFonts w:ascii="宋体" w:hAnsi="宋体"/>
                <w:szCs w:val="21"/>
              </w:rPr>
            </w:pPr>
          </w:p>
        </w:tc>
        <w:tc>
          <w:tcPr>
            <w:tcW w:w="1848" w:type="pct"/>
            <w:noWrap w:val="0"/>
            <w:vAlign w:val="center"/>
          </w:tcPr>
          <w:p w14:paraId="10D78AB8">
            <w:pPr>
              <w:spacing w:line="264" w:lineRule="auto"/>
              <w:jc w:val="center"/>
              <w:rPr>
                <w:rFonts w:ascii="宋体" w:hAnsi="宋体"/>
                <w:szCs w:val="21"/>
              </w:rPr>
            </w:pPr>
          </w:p>
        </w:tc>
        <w:tc>
          <w:tcPr>
            <w:tcW w:w="1680" w:type="pct"/>
            <w:noWrap w:val="0"/>
            <w:vAlign w:val="center"/>
          </w:tcPr>
          <w:p w14:paraId="3BCBB0A9">
            <w:pPr>
              <w:spacing w:line="264" w:lineRule="auto"/>
              <w:rPr>
                <w:rFonts w:ascii="宋体" w:hAnsi="宋体"/>
                <w:sz w:val="24"/>
              </w:rPr>
            </w:pPr>
            <w:r>
              <w:rPr>
                <w:rFonts w:hint="eastAsia" w:ascii="宋体" w:hAnsi="宋体"/>
                <w:sz w:val="24"/>
              </w:rPr>
              <w:t>见投标文件（）页</w:t>
            </w:r>
          </w:p>
        </w:tc>
      </w:tr>
      <w:tr w14:paraId="29C7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434862F5">
            <w:pPr>
              <w:spacing w:line="264" w:lineRule="auto"/>
              <w:jc w:val="center"/>
              <w:rPr>
                <w:rFonts w:ascii="宋体" w:hAnsi="宋体"/>
                <w:szCs w:val="21"/>
              </w:rPr>
            </w:pPr>
            <w:r>
              <w:rPr>
                <w:rFonts w:hint="eastAsia" w:ascii="宋体" w:hAnsi="宋体"/>
                <w:szCs w:val="21"/>
              </w:rPr>
              <w:t>9</w:t>
            </w:r>
          </w:p>
        </w:tc>
        <w:tc>
          <w:tcPr>
            <w:tcW w:w="1071" w:type="pct"/>
            <w:noWrap w:val="0"/>
            <w:vAlign w:val="center"/>
          </w:tcPr>
          <w:p w14:paraId="33E370EF">
            <w:pPr>
              <w:spacing w:line="264" w:lineRule="auto"/>
              <w:jc w:val="center"/>
              <w:rPr>
                <w:rFonts w:ascii="宋体" w:hAnsi="宋体"/>
                <w:szCs w:val="21"/>
              </w:rPr>
            </w:pPr>
          </w:p>
        </w:tc>
        <w:tc>
          <w:tcPr>
            <w:tcW w:w="1848" w:type="pct"/>
            <w:noWrap w:val="0"/>
            <w:vAlign w:val="center"/>
          </w:tcPr>
          <w:p w14:paraId="06ED6E2E">
            <w:pPr>
              <w:spacing w:line="264" w:lineRule="auto"/>
              <w:jc w:val="center"/>
              <w:rPr>
                <w:rFonts w:ascii="宋体" w:hAnsi="宋体"/>
                <w:szCs w:val="21"/>
              </w:rPr>
            </w:pPr>
          </w:p>
        </w:tc>
        <w:tc>
          <w:tcPr>
            <w:tcW w:w="1680" w:type="pct"/>
            <w:noWrap w:val="0"/>
            <w:vAlign w:val="center"/>
          </w:tcPr>
          <w:p w14:paraId="7A5163F7">
            <w:pPr>
              <w:spacing w:line="264" w:lineRule="auto"/>
              <w:rPr>
                <w:rFonts w:ascii="宋体" w:hAnsi="宋体"/>
                <w:sz w:val="24"/>
              </w:rPr>
            </w:pPr>
            <w:r>
              <w:rPr>
                <w:rFonts w:hint="eastAsia" w:ascii="宋体" w:hAnsi="宋体"/>
                <w:sz w:val="24"/>
              </w:rPr>
              <w:t>见投标文件（）页</w:t>
            </w:r>
          </w:p>
        </w:tc>
      </w:tr>
      <w:tr w14:paraId="0E60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14:paraId="59D00DFE">
            <w:pPr>
              <w:spacing w:line="264" w:lineRule="auto"/>
              <w:jc w:val="center"/>
              <w:rPr>
                <w:rFonts w:ascii="宋体" w:hAnsi="宋体"/>
                <w:szCs w:val="21"/>
              </w:rPr>
            </w:pPr>
            <w:r>
              <w:rPr>
                <w:rFonts w:hint="eastAsia" w:ascii="宋体" w:hAnsi="宋体"/>
                <w:szCs w:val="21"/>
              </w:rPr>
              <w:t>…</w:t>
            </w:r>
          </w:p>
        </w:tc>
        <w:tc>
          <w:tcPr>
            <w:tcW w:w="1071" w:type="pct"/>
            <w:noWrap w:val="0"/>
            <w:vAlign w:val="center"/>
          </w:tcPr>
          <w:p w14:paraId="45B7910B">
            <w:pPr>
              <w:spacing w:line="264" w:lineRule="auto"/>
              <w:jc w:val="center"/>
              <w:rPr>
                <w:rFonts w:ascii="宋体" w:hAnsi="宋体"/>
                <w:szCs w:val="21"/>
              </w:rPr>
            </w:pPr>
          </w:p>
        </w:tc>
        <w:tc>
          <w:tcPr>
            <w:tcW w:w="1848" w:type="pct"/>
            <w:noWrap w:val="0"/>
            <w:vAlign w:val="center"/>
          </w:tcPr>
          <w:p w14:paraId="6FE83B3B">
            <w:pPr>
              <w:spacing w:line="264" w:lineRule="auto"/>
              <w:jc w:val="center"/>
              <w:rPr>
                <w:rFonts w:ascii="宋体" w:hAnsi="宋体"/>
                <w:szCs w:val="21"/>
              </w:rPr>
            </w:pPr>
          </w:p>
        </w:tc>
        <w:tc>
          <w:tcPr>
            <w:tcW w:w="1680" w:type="pct"/>
            <w:noWrap w:val="0"/>
            <w:vAlign w:val="center"/>
          </w:tcPr>
          <w:p w14:paraId="5B1D6407">
            <w:pPr>
              <w:spacing w:line="264" w:lineRule="auto"/>
              <w:rPr>
                <w:rFonts w:ascii="宋体" w:hAnsi="宋体"/>
                <w:szCs w:val="21"/>
              </w:rPr>
            </w:pPr>
          </w:p>
        </w:tc>
      </w:tr>
    </w:tbl>
    <w:p w14:paraId="440DC1D5">
      <w:pPr>
        <w:pStyle w:val="3"/>
        <w:spacing w:line="264" w:lineRule="auto"/>
        <w:ind w:left="424" w:hanging="424" w:hangingChars="202"/>
        <w:rPr>
          <w:sz w:val="21"/>
          <w:szCs w:val="21"/>
          <w:lang w:val="en-GB"/>
        </w:rPr>
      </w:pPr>
      <w:r>
        <w:rPr>
          <w:rFonts w:hint="eastAsia"/>
          <w:sz w:val="21"/>
          <w:szCs w:val="21"/>
          <w:lang w:val="en-GB"/>
        </w:rPr>
        <w:t>注：</w:t>
      </w:r>
      <w:r>
        <w:rPr>
          <w:rFonts w:hint="eastAsia"/>
          <w:sz w:val="21"/>
          <w:szCs w:val="21"/>
        </w:rPr>
        <w:t>投标供应商应根据《服务评分表》的各项内容填写此表</w:t>
      </w:r>
      <w:r>
        <w:rPr>
          <w:rFonts w:hint="eastAsia"/>
          <w:sz w:val="21"/>
          <w:szCs w:val="21"/>
          <w:lang w:val="en-GB"/>
        </w:rPr>
        <w:t>。</w:t>
      </w:r>
    </w:p>
    <w:p w14:paraId="4AF781E0">
      <w:pPr>
        <w:spacing w:line="480" w:lineRule="auto"/>
        <w:rPr>
          <w:rFonts w:ascii="宋体" w:hAnsi="宋体"/>
          <w:b/>
          <w:sz w:val="24"/>
          <w:lang w:val="en-GB"/>
        </w:rPr>
      </w:pPr>
    </w:p>
    <w:p w14:paraId="40513CA1">
      <w:pPr>
        <w:spacing w:line="360" w:lineRule="auto"/>
        <w:rPr>
          <w:rFonts w:hint="eastAsia" w:ascii="宋体" w:hAnsi="宋体"/>
          <w:b/>
          <w:sz w:val="24"/>
          <w:u w:val="single"/>
          <w:lang w:val="en-GB"/>
        </w:rPr>
      </w:pPr>
    </w:p>
    <w:p w14:paraId="5A3F52C8">
      <w:pPr>
        <w:spacing w:line="360" w:lineRule="auto"/>
        <w:rPr>
          <w:rFonts w:hint="eastAsia" w:ascii="宋体" w:hAnsi="宋体"/>
          <w:b/>
          <w:sz w:val="24"/>
          <w:u w:val="single"/>
          <w:lang w:val="en-GB"/>
        </w:rPr>
      </w:pPr>
    </w:p>
    <w:p w14:paraId="4659A062">
      <w:pPr>
        <w:spacing w:line="360" w:lineRule="auto"/>
        <w:rPr>
          <w:rFonts w:hint="eastAsia" w:ascii="宋体" w:hAnsi="宋体"/>
          <w:b/>
          <w:sz w:val="24"/>
          <w:u w:val="single"/>
          <w:lang w:val="en-GB"/>
        </w:rPr>
      </w:pPr>
    </w:p>
    <w:p w14:paraId="112E7505">
      <w:pPr>
        <w:spacing w:line="360" w:lineRule="auto"/>
        <w:rPr>
          <w:rFonts w:hint="eastAsia" w:ascii="宋体" w:hAnsi="宋体"/>
          <w:b/>
          <w:sz w:val="24"/>
          <w:u w:val="single"/>
          <w:lang w:val="en-GB"/>
        </w:rPr>
      </w:pPr>
    </w:p>
    <w:p w14:paraId="733907A0">
      <w:pPr>
        <w:spacing w:line="360" w:lineRule="auto"/>
        <w:rPr>
          <w:b/>
          <w:sz w:val="24"/>
        </w:rPr>
      </w:pPr>
      <w:r>
        <w:rPr>
          <w:rFonts w:hint="eastAsia" w:ascii="宋体" w:hAnsi="宋体"/>
          <w:b/>
          <w:sz w:val="24"/>
        </w:rPr>
        <w:t xml:space="preserve"> 附表：</w:t>
      </w:r>
      <w:r>
        <w:rPr>
          <w:b/>
          <w:sz w:val="24"/>
        </w:rPr>
        <w:t xml:space="preserve"> </w:t>
      </w:r>
    </w:p>
    <w:p w14:paraId="0634974A">
      <w:pPr>
        <w:spacing w:line="360" w:lineRule="auto"/>
        <w:jc w:val="center"/>
        <w:rPr>
          <w:rFonts w:hint="eastAsia" w:ascii="宋体" w:hAnsi="宋体"/>
          <w:b/>
          <w:sz w:val="24"/>
          <w:u w:val="single"/>
        </w:rPr>
      </w:pPr>
      <w:r>
        <w:rPr>
          <w:rFonts w:hint="eastAsia" w:ascii="宋体" w:hAnsi="宋体"/>
          <w:b/>
          <w:sz w:val="24"/>
        </w:rPr>
        <w:t>华南农业大学食堂蔬菜配送商资格招标</w:t>
      </w:r>
      <w:r>
        <w:rPr>
          <w:rFonts w:hint="eastAsia"/>
          <w:b/>
          <w:sz w:val="24"/>
        </w:rPr>
        <w:t>资格与符合性审查表</w:t>
      </w:r>
    </w:p>
    <w:p w14:paraId="3345CC33">
      <w:pPr>
        <w:jc w:val="center"/>
        <w:rPr>
          <w:rFonts w:hint="eastAsia"/>
          <w:b/>
          <w:sz w:val="24"/>
        </w:rPr>
      </w:pPr>
      <w:r>
        <w:rPr>
          <w:rFonts w:hint="eastAsia"/>
          <w:b/>
          <w:sz w:val="24"/>
        </w:rPr>
        <w:t>资格与符合性审查表</w:t>
      </w:r>
    </w:p>
    <w:tbl>
      <w:tblPr>
        <w:tblStyle w:val="16"/>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724"/>
        <w:gridCol w:w="1796"/>
        <w:gridCol w:w="1985"/>
      </w:tblGrid>
      <w:tr w14:paraId="3ECC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noWrap w:val="0"/>
            <w:vAlign w:val="center"/>
          </w:tcPr>
          <w:p w14:paraId="23782211">
            <w:pPr>
              <w:jc w:val="center"/>
              <w:rPr>
                <w:rFonts w:hint="eastAsia"/>
                <w:b/>
                <w:sz w:val="18"/>
                <w:szCs w:val="18"/>
              </w:rPr>
            </w:pPr>
            <w:r>
              <w:rPr>
                <w:rFonts w:hint="eastAsia"/>
                <w:b/>
                <w:sz w:val="18"/>
                <w:szCs w:val="18"/>
              </w:rPr>
              <w:t>序号</w:t>
            </w:r>
          </w:p>
        </w:tc>
        <w:tc>
          <w:tcPr>
            <w:tcW w:w="4724" w:type="dxa"/>
            <w:tcBorders>
              <w:tl2br w:val="single" w:color="auto" w:sz="4" w:space="0"/>
            </w:tcBorders>
            <w:noWrap w:val="0"/>
            <w:vAlign w:val="center"/>
          </w:tcPr>
          <w:p w14:paraId="73E0CFA9">
            <w:pPr>
              <w:ind w:firstLine="2170" w:firstLineChars="1206"/>
              <w:rPr>
                <w:rFonts w:hint="eastAsia"/>
                <w:b/>
                <w:sz w:val="18"/>
                <w:szCs w:val="18"/>
              </w:rPr>
            </w:pPr>
            <w:r>
              <w:rPr>
                <w:rFonts w:hint="eastAsia"/>
                <w:b/>
                <w:sz w:val="18"/>
                <w:szCs w:val="18"/>
              </w:rPr>
              <w:t>投标单位</w:t>
            </w:r>
          </w:p>
          <w:p w14:paraId="5D020865">
            <w:pPr>
              <w:rPr>
                <w:rFonts w:hint="eastAsia"/>
                <w:b/>
                <w:sz w:val="18"/>
                <w:szCs w:val="18"/>
              </w:rPr>
            </w:pPr>
            <w:r>
              <w:rPr>
                <w:rFonts w:hint="eastAsia"/>
                <w:b/>
                <w:sz w:val="18"/>
                <w:szCs w:val="18"/>
              </w:rPr>
              <w:t>审查内容</w:t>
            </w:r>
          </w:p>
        </w:tc>
        <w:tc>
          <w:tcPr>
            <w:tcW w:w="1796" w:type="dxa"/>
            <w:noWrap w:val="0"/>
            <w:vAlign w:val="top"/>
          </w:tcPr>
          <w:p w14:paraId="2A343AB0">
            <w:pPr>
              <w:jc w:val="center"/>
              <w:rPr>
                <w:rFonts w:hint="eastAsia"/>
                <w:sz w:val="18"/>
                <w:szCs w:val="18"/>
              </w:rPr>
            </w:pPr>
          </w:p>
          <w:p w14:paraId="1BB274B1">
            <w:pPr>
              <w:jc w:val="center"/>
              <w:rPr>
                <w:rFonts w:hint="eastAsia"/>
                <w:sz w:val="18"/>
                <w:szCs w:val="18"/>
              </w:rPr>
            </w:pPr>
          </w:p>
        </w:tc>
        <w:tc>
          <w:tcPr>
            <w:tcW w:w="1985" w:type="dxa"/>
            <w:noWrap w:val="0"/>
            <w:vAlign w:val="top"/>
          </w:tcPr>
          <w:p w14:paraId="756FA0B9">
            <w:pPr>
              <w:jc w:val="center"/>
              <w:rPr>
                <w:rFonts w:hint="eastAsia"/>
                <w:b/>
                <w:sz w:val="18"/>
                <w:szCs w:val="18"/>
              </w:rPr>
            </w:pPr>
            <w:r>
              <w:rPr>
                <w:b/>
                <w:sz w:val="18"/>
                <w:szCs w:val="18"/>
              </w:rPr>
              <w:t>…</w:t>
            </w:r>
            <w:r>
              <w:rPr>
                <w:rFonts w:hint="eastAsia"/>
                <w:b/>
                <w:sz w:val="18"/>
                <w:szCs w:val="18"/>
              </w:rPr>
              <w:t>.</w:t>
            </w:r>
          </w:p>
        </w:tc>
      </w:tr>
      <w:tr w14:paraId="5D0F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noWrap w:val="0"/>
            <w:vAlign w:val="center"/>
          </w:tcPr>
          <w:p w14:paraId="345FA165">
            <w:pPr>
              <w:jc w:val="center"/>
              <w:rPr>
                <w:rFonts w:hint="eastAsia"/>
                <w:sz w:val="18"/>
                <w:szCs w:val="18"/>
              </w:rPr>
            </w:pPr>
            <w:r>
              <w:rPr>
                <w:rFonts w:hint="eastAsia"/>
                <w:sz w:val="18"/>
                <w:szCs w:val="18"/>
              </w:rPr>
              <w:t>1</w:t>
            </w:r>
          </w:p>
        </w:tc>
        <w:tc>
          <w:tcPr>
            <w:tcW w:w="4724" w:type="dxa"/>
            <w:noWrap w:val="0"/>
            <w:vAlign w:val="center"/>
          </w:tcPr>
          <w:p w14:paraId="0F85CD2D">
            <w:pPr>
              <w:rPr>
                <w:rFonts w:hint="eastAsia"/>
                <w:sz w:val="18"/>
                <w:szCs w:val="18"/>
              </w:rPr>
            </w:pPr>
            <w:r>
              <w:rPr>
                <w:rFonts w:hint="eastAsia"/>
              </w:rPr>
              <w:t>投标</w:t>
            </w:r>
            <w:r>
              <w:t>文件完整</w:t>
            </w:r>
            <w:r>
              <w:rPr>
                <w:rFonts w:hint="eastAsia"/>
              </w:rPr>
              <w:t>，</w:t>
            </w:r>
            <w:r>
              <w:t>投标内容基本完整，无重大错漏，</w:t>
            </w:r>
            <w:r>
              <w:rPr>
                <w:rFonts w:hint="eastAsia"/>
              </w:rPr>
              <w:t>无伪造、虚假材料，</w:t>
            </w:r>
            <w:r>
              <w:t>并按要求签署、盖章。</w:t>
            </w:r>
          </w:p>
        </w:tc>
        <w:tc>
          <w:tcPr>
            <w:tcW w:w="1796" w:type="dxa"/>
            <w:noWrap w:val="0"/>
            <w:vAlign w:val="top"/>
          </w:tcPr>
          <w:p w14:paraId="208906A2">
            <w:pPr>
              <w:jc w:val="center"/>
              <w:rPr>
                <w:rFonts w:hint="eastAsia"/>
                <w:sz w:val="18"/>
                <w:szCs w:val="18"/>
              </w:rPr>
            </w:pPr>
          </w:p>
        </w:tc>
        <w:tc>
          <w:tcPr>
            <w:tcW w:w="1985" w:type="dxa"/>
            <w:noWrap w:val="0"/>
            <w:vAlign w:val="top"/>
          </w:tcPr>
          <w:p w14:paraId="25DA2D83">
            <w:pPr>
              <w:jc w:val="center"/>
              <w:rPr>
                <w:rFonts w:hint="eastAsia"/>
                <w:sz w:val="18"/>
                <w:szCs w:val="18"/>
              </w:rPr>
            </w:pPr>
          </w:p>
        </w:tc>
      </w:tr>
      <w:tr w14:paraId="5A29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noWrap w:val="0"/>
            <w:vAlign w:val="center"/>
          </w:tcPr>
          <w:p w14:paraId="2B68BBEB">
            <w:pPr>
              <w:jc w:val="center"/>
              <w:rPr>
                <w:rFonts w:hint="eastAsia"/>
                <w:sz w:val="18"/>
                <w:szCs w:val="18"/>
              </w:rPr>
            </w:pPr>
            <w:r>
              <w:rPr>
                <w:rFonts w:hint="eastAsia"/>
                <w:sz w:val="18"/>
                <w:szCs w:val="18"/>
              </w:rPr>
              <w:t>2</w:t>
            </w:r>
          </w:p>
        </w:tc>
        <w:tc>
          <w:tcPr>
            <w:tcW w:w="4724" w:type="dxa"/>
            <w:noWrap w:val="0"/>
            <w:vAlign w:val="center"/>
          </w:tcPr>
          <w:p w14:paraId="58EA431E">
            <w:pPr>
              <w:rPr>
                <w:rFonts w:hint="eastAsia"/>
                <w:sz w:val="18"/>
                <w:szCs w:val="18"/>
              </w:rPr>
            </w:pPr>
            <w:r>
              <w:rPr>
                <w:rFonts w:hint="eastAsia"/>
              </w:rPr>
              <w:t>具有法定代表人证明书及委托授权代表人证明书。</w:t>
            </w:r>
          </w:p>
        </w:tc>
        <w:tc>
          <w:tcPr>
            <w:tcW w:w="1796" w:type="dxa"/>
            <w:noWrap w:val="0"/>
            <w:vAlign w:val="top"/>
          </w:tcPr>
          <w:p w14:paraId="71453245">
            <w:pPr>
              <w:rPr>
                <w:rFonts w:hint="eastAsia"/>
                <w:sz w:val="18"/>
                <w:szCs w:val="18"/>
              </w:rPr>
            </w:pPr>
          </w:p>
        </w:tc>
        <w:tc>
          <w:tcPr>
            <w:tcW w:w="1985" w:type="dxa"/>
            <w:noWrap w:val="0"/>
            <w:vAlign w:val="top"/>
          </w:tcPr>
          <w:p w14:paraId="73CC1C3C">
            <w:pPr>
              <w:rPr>
                <w:rFonts w:hint="eastAsia"/>
                <w:sz w:val="18"/>
                <w:szCs w:val="18"/>
              </w:rPr>
            </w:pPr>
          </w:p>
        </w:tc>
      </w:tr>
      <w:tr w14:paraId="546B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noWrap w:val="0"/>
            <w:vAlign w:val="center"/>
          </w:tcPr>
          <w:p w14:paraId="31C619DD">
            <w:pPr>
              <w:jc w:val="center"/>
              <w:rPr>
                <w:rFonts w:hint="eastAsia"/>
                <w:sz w:val="18"/>
                <w:szCs w:val="18"/>
              </w:rPr>
            </w:pPr>
            <w:r>
              <w:rPr>
                <w:rFonts w:hint="eastAsia"/>
                <w:sz w:val="18"/>
                <w:szCs w:val="18"/>
              </w:rPr>
              <w:t>3</w:t>
            </w:r>
          </w:p>
        </w:tc>
        <w:tc>
          <w:tcPr>
            <w:tcW w:w="4724" w:type="dxa"/>
            <w:noWrap w:val="0"/>
            <w:vAlign w:val="center"/>
          </w:tcPr>
          <w:p w14:paraId="0A641A54">
            <w:pPr>
              <w:rPr>
                <w:rFonts w:hint="eastAsia"/>
                <w:sz w:val="18"/>
                <w:szCs w:val="18"/>
              </w:rPr>
            </w:pPr>
            <w:r>
              <w:rPr>
                <w:rFonts w:hint="eastAsia"/>
              </w:rPr>
              <w:t>具有有效的《营业执照》、《税务登记证》（如更换新证“三证合一”只需提供《营业执照》）。</w:t>
            </w:r>
          </w:p>
        </w:tc>
        <w:tc>
          <w:tcPr>
            <w:tcW w:w="1796" w:type="dxa"/>
            <w:noWrap w:val="0"/>
            <w:vAlign w:val="top"/>
          </w:tcPr>
          <w:p w14:paraId="390B0CBB">
            <w:pPr>
              <w:rPr>
                <w:rFonts w:hint="eastAsia"/>
                <w:sz w:val="18"/>
                <w:szCs w:val="18"/>
              </w:rPr>
            </w:pPr>
          </w:p>
        </w:tc>
        <w:tc>
          <w:tcPr>
            <w:tcW w:w="1985" w:type="dxa"/>
            <w:noWrap w:val="0"/>
            <w:vAlign w:val="top"/>
          </w:tcPr>
          <w:p w14:paraId="4BA4A83A">
            <w:pPr>
              <w:rPr>
                <w:rFonts w:hint="eastAsia"/>
                <w:sz w:val="18"/>
                <w:szCs w:val="18"/>
              </w:rPr>
            </w:pPr>
          </w:p>
        </w:tc>
      </w:tr>
      <w:tr w14:paraId="58DF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noWrap w:val="0"/>
            <w:vAlign w:val="center"/>
          </w:tcPr>
          <w:p w14:paraId="6C34BC8B">
            <w:pPr>
              <w:jc w:val="center"/>
              <w:rPr>
                <w:rFonts w:hint="eastAsia"/>
                <w:sz w:val="18"/>
                <w:szCs w:val="18"/>
              </w:rPr>
            </w:pPr>
            <w:r>
              <w:rPr>
                <w:rFonts w:hint="eastAsia"/>
                <w:sz w:val="18"/>
                <w:szCs w:val="18"/>
              </w:rPr>
              <w:t>4</w:t>
            </w:r>
          </w:p>
        </w:tc>
        <w:tc>
          <w:tcPr>
            <w:tcW w:w="4724" w:type="dxa"/>
            <w:noWrap w:val="0"/>
            <w:vAlign w:val="center"/>
          </w:tcPr>
          <w:p w14:paraId="1377E0D3">
            <w:pPr>
              <w:rPr>
                <w:rFonts w:hint="eastAsia"/>
                <w:sz w:val="18"/>
                <w:szCs w:val="18"/>
              </w:rPr>
            </w:pPr>
            <w:r>
              <w:rPr>
                <w:rFonts w:hint="eastAsia"/>
              </w:rPr>
              <w:t>具有有效的《食品经营许可证》</w:t>
            </w:r>
          </w:p>
        </w:tc>
        <w:tc>
          <w:tcPr>
            <w:tcW w:w="1796" w:type="dxa"/>
            <w:noWrap w:val="0"/>
            <w:vAlign w:val="top"/>
          </w:tcPr>
          <w:p w14:paraId="463E3B04">
            <w:pPr>
              <w:rPr>
                <w:rFonts w:hint="eastAsia"/>
                <w:sz w:val="18"/>
                <w:szCs w:val="18"/>
              </w:rPr>
            </w:pPr>
          </w:p>
        </w:tc>
        <w:tc>
          <w:tcPr>
            <w:tcW w:w="1985" w:type="dxa"/>
            <w:noWrap w:val="0"/>
            <w:vAlign w:val="top"/>
          </w:tcPr>
          <w:p w14:paraId="6A24C92B">
            <w:pPr>
              <w:rPr>
                <w:rFonts w:hint="eastAsia"/>
                <w:sz w:val="18"/>
                <w:szCs w:val="18"/>
              </w:rPr>
            </w:pPr>
          </w:p>
        </w:tc>
      </w:tr>
      <w:tr w14:paraId="7D4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noWrap w:val="0"/>
            <w:vAlign w:val="center"/>
          </w:tcPr>
          <w:p w14:paraId="13ACEC3B">
            <w:pPr>
              <w:jc w:val="center"/>
              <w:rPr>
                <w:rFonts w:hint="eastAsia"/>
                <w:sz w:val="18"/>
                <w:szCs w:val="18"/>
              </w:rPr>
            </w:pPr>
            <w:r>
              <w:rPr>
                <w:rFonts w:hint="eastAsia"/>
                <w:sz w:val="18"/>
                <w:szCs w:val="18"/>
              </w:rPr>
              <w:t>5</w:t>
            </w:r>
          </w:p>
        </w:tc>
        <w:tc>
          <w:tcPr>
            <w:tcW w:w="4724" w:type="dxa"/>
            <w:noWrap w:val="0"/>
            <w:vAlign w:val="center"/>
          </w:tcPr>
          <w:p w14:paraId="33033CF8">
            <w:pPr>
              <w:rPr>
                <w:sz w:val="18"/>
                <w:szCs w:val="18"/>
              </w:rPr>
            </w:pPr>
            <w:r>
              <w:rPr>
                <w:rFonts w:hint="eastAsia"/>
              </w:rPr>
              <w:t>具有</w:t>
            </w:r>
            <w:r>
              <w:rPr>
                <w:rFonts w:hint="eastAsia"/>
                <w:b/>
              </w:rPr>
              <w:t>202</w:t>
            </w:r>
            <w:r>
              <w:rPr>
                <w:rFonts w:hint="eastAsia"/>
                <w:b/>
                <w:lang w:val="en-US" w:eastAsia="zh-CN"/>
              </w:rPr>
              <w:t>5</w:t>
            </w:r>
            <w:r>
              <w:rPr>
                <w:rFonts w:hint="eastAsia"/>
                <w:b/>
              </w:rPr>
              <w:t>年</w:t>
            </w:r>
            <w:r>
              <w:rPr>
                <w:rFonts w:hint="eastAsia"/>
                <w:b/>
                <w:lang w:val="en-US" w:eastAsia="zh-CN"/>
              </w:rPr>
              <w:t>12</w:t>
            </w:r>
            <w:r>
              <w:rPr>
                <w:rFonts w:hint="eastAsia"/>
                <w:b/>
              </w:rPr>
              <w:t>月份农药残留检测台账及任意一天农药残留检测单据。</w:t>
            </w:r>
          </w:p>
        </w:tc>
        <w:tc>
          <w:tcPr>
            <w:tcW w:w="1796" w:type="dxa"/>
            <w:noWrap w:val="0"/>
            <w:vAlign w:val="top"/>
          </w:tcPr>
          <w:p w14:paraId="506F701F">
            <w:pPr>
              <w:rPr>
                <w:rFonts w:hint="eastAsia"/>
                <w:sz w:val="18"/>
                <w:szCs w:val="18"/>
              </w:rPr>
            </w:pPr>
          </w:p>
        </w:tc>
        <w:tc>
          <w:tcPr>
            <w:tcW w:w="1985" w:type="dxa"/>
            <w:noWrap w:val="0"/>
            <w:vAlign w:val="top"/>
          </w:tcPr>
          <w:p w14:paraId="32443951">
            <w:pPr>
              <w:rPr>
                <w:rFonts w:hint="eastAsia"/>
                <w:sz w:val="18"/>
                <w:szCs w:val="18"/>
              </w:rPr>
            </w:pPr>
          </w:p>
        </w:tc>
      </w:tr>
      <w:tr w14:paraId="62DE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noWrap w:val="0"/>
            <w:vAlign w:val="center"/>
          </w:tcPr>
          <w:p w14:paraId="18E782CB">
            <w:pPr>
              <w:jc w:val="center"/>
              <w:rPr>
                <w:rFonts w:hint="eastAsia"/>
                <w:sz w:val="18"/>
                <w:szCs w:val="18"/>
                <w:shd w:val="pct10" w:color="auto" w:fill="FFFFFF"/>
              </w:rPr>
            </w:pPr>
            <w:r>
              <w:rPr>
                <w:rFonts w:hint="eastAsia"/>
                <w:sz w:val="18"/>
                <w:szCs w:val="18"/>
                <w:shd w:val="pct10" w:color="auto" w:fill="FFFFFF"/>
              </w:rPr>
              <w:t>6</w:t>
            </w:r>
          </w:p>
        </w:tc>
        <w:tc>
          <w:tcPr>
            <w:tcW w:w="4724" w:type="dxa"/>
            <w:noWrap w:val="0"/>
            <w:vAlign w:val="center"/>
          </w:tcPr>
          <w:p w14:paraId="6667D91D">
            <w:pPr>
              <w:spacing w:line="420" w:lineRule="exact"/>
              <w:ind w:left="720" w:hanging="720" w:hangingChars="300"/>
              <w:rPr>
                <w:rFonts w:hint="eastAsia" w:ascii="宋体" w:hAnsi="宋体"/>
                <w:sz w:val="24"/>
              </w:rPr>
            </w:pPr>
            <w:r>
              <w:rPr>
                <w:rFonts w:hint="eastAsia" w:ascii="宋体" w:hAnsi="宋体"/>
                <w:sz w:val="24"/>
              </w:rPr>
              <w:t>投标人经营范围包含食品生产（或加工或销</w:t>
            </w:r>
          </w:p>
          <w:p w14:paraId="01358C3B">
            <w:pPr>
              <w:spacing w:line="420" w:lineRule="exact"/>
              <w:ind w:left="720" w:hanging="720" w:hangingChars="300"/>
              <w:rPr>
                <w:rFonts w:hint="eastAsia"/>
                <w:sz w:val="18"/>
                <w:szCs w:val="18"/>
                <w:shd w:val="pct10" w:color="auto" w:fill="FFFFFF"/>
              </w:rPr>
            </w:pPr>
            <w:r>
              <w:rPr>
                <w:rFonts w:hint="eastAsia" w:ascii="宋体" w:hAnsi="宋体"/>
                <w:sz w:val="24"/>
              </w:rPr>
              <w:t>售）。</w:t>
            </w:r>
          </w:p>
        </w:tc>
        <w:tc>
          <w:tcPr>
            <w:tcW w:w="1796" w:type="dxa"/>
            <w:noWrap w:val="0"/>
            <w:vAlign w:val="top"/>
          </w:tcPr>
          <w:p w14:paraId="28BB5A7D">
            <w:pPr>
              <w:rPr>
                <w:rFonts w:hint="eastAsia"/>
                <w:sz w:val="18"/>
                <w:szCs w:val="18"/>
              </w:rPr>
            </w:pPr>
          </w:p>
        </w:tc>
        <w:tc>
          <w:tcPr>
            <w:tcW w:w="1985" w:type="dxa"/>
            <w:noWrap w:val="0"/>
            <w:vAlign w:val="top"/>
          </w:tcPr>
          <w:p w14:paraId="03D3B6D3">
            <w:pPr>
              <w:rPr>
                <w:rFonts w:hint="eastAsia"/>
                <w:sz w:val="18"/>
                <w:szCs w:val="18"/>
              </w:rPr>
            </w:pPr>
          </w:p>
        </w:tc>
      </w:tr>
      <w:tr w14:paraId="1BF6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08C70D63">
            <w:pPr>
              <w:jc w:val="center"/>
              <w:rPr>
                <w:rFonts w:hint="eastAsia"/>
                <w:sz w:val="18"/>
                <w:szCs w:val="18"/>
              </w:rPr>
            </w:pPr>
            <w:r>
              <w:rPr>
                <w:rFonts w:hint="eastAsia"/>
                <w:sz w:val="18"/>
                <w:szCs w:val="18"/>
              </w:rPr>
              <w:t xml:space="preserve"> 7</w:t>
            </w:r>
          </w:p>
        </w:tc>
        <w:tc>
          <w:tcPr>
            <w:tcW w:w="4724" w:type="dxa"/>
            <w:noWrap w:val="0"/>
            <w:vAlign w:val="center"/>
          </w:tcPr>
          <w:p w14:paraId="1C810A20">
            <w:pPr>
              <w:rPr>
                <w:rFonts w:hint="eastAsia"/>
                <w:sz w:val="18"/>
                <w:szCs w:val="18"/>
              </w:rPr>
            </w:pPr>
            <w:r>
              <w:rPr>
                <w:rFonts w:hint="eastAsia"/>
              </w:rPr>
              <w:t>投标人为国内独立的事业法人或独立企业法人或独立企业法人的分支机构（分支机构投标必须获得其隶属的母公司的合法授权函）。</w:t>
            </w:r>
          </w:p>
        </w:tc>
        <w:tc>
          <w:tcPr>
            <w:tcW w:w="1796" w:type="dxa"/>
            <w:noWrap w:val="0"/>
            <w:vAlign w:val="top"/>
          </w:tcPr>
          <w:p w14:paraId="02E0DD36">
            <w:pPr>
              <w:rPr>
                <w:rFonts w:hint="eastAsia"/>
                <w:sz w:val="18"/>
                <w:szCs w:val="18"/>
              </w:rPr>
            </w:pPr>
          </w:p>
        </w:tc>
        <w:tc>
          <w:tcPr>
            <w:tcW w:w="1985" w:type="dxa"/>
            <w:noWrap w:val="0"/>
            <w:vAlign w:val="top"/>
          </w:tcPr>
          <w:p w14:paraId="5C8ACEF8">
            <w:pPr>
              <w:rPr>
                <w:rFonts w:hint="eastAsia"/>
                <w:sz w:val="18"/>
                <w:szCs w:val="18"/>
              </w:rPr>
            </w:pPr>
          </w:p>
        </w:tc>
      </w:tr>
      <w:tr w14:paraId="06C3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192BB080">
            <w:pPr>
              <w:jc w:val="center"/>
              <w:rPr>
                <w:rFonts w:hint="eastAsia"/>
                <w:sz w:val="18"/>
                <w:szCs w:val="18"/>
              </w:rPr>
            </w:pPr>
            <w:r>
              <w:rPr>
                <w:rFonts w:hint="eastAsia"/>
                <w:sz w:val="18"/>
                <w:szCs w:val="18"/>
              </w:rPr>
              <w:t>8</w:t>
            </w:r>
          </w:p>
        </w:tc>
        <w:tc>
          <w:tcPr>
            <w:tcW w:w="4724" w:type="dxa"/>
            <w:noWrap w:val="0"/>
            <w:vAlign w:val="center"/>
          </w:tcPr>
          <w:p w14:paraId="150A020B">
            <w:pPr>
              <w:rPr>
                <w:rFonts w:hint="eastAsia"/>
                <w:sz w:val="18"/>
                <w:szCs w:val="18"/>
              </w:rPr>
            </w:pPr>
            <w:r>
              <w:rPr>
                <w:rFonts w:hint="eastAsia"/>
              </w:rPr>
              <w:t>在广州或周边地区（车程150公里以内）有生产加工或仓储场地。</w:t>
            </w:r>
          </w:p>
        </w:tc>
        <w:tc>
          <w:tcPr>
            <w:tcW w:w="1796" w:type="dxa"/>
            <w:noWrap w:val="0"/>
            <w:vAlign w:val="top"/>
          </w:tcPr>
          <w:p w14:paraId="75B50633">
            <w:pPr>
              <w:rPr>
                <w:rFonts w:hint="eastAsia"/>
                <w:sz w:val="18"/>
                <w:szCs w:val="18"/>
              </w:rPr>
            </w:pPr>
          </w:p>
        </w:tc>
        <w:tc>
          <w:tcPr>
            <w:tcW w:w="1985" w:type="dxa"/>
            <w:noWrap w:val="0"/>
            <w:vAlign w:val="top"/>
          </w:tcPr>
          <w:p w14:paraId="1030417D">
            <w:pPr>
              <w:rPr>
                <w:rFonts w:hint="eastAsia"/>
                <w:sz w:val="18"/>
                <w:szCs w:val="18"/>
              </w:rPr>
            </w:pPr>
          </w:p>
        </w:tc>
      </w:tr>
      <w:tr w14:paraId="7784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noWrap w:val="0"/>
            <w:vAlign w:val="center"/>
          </w:tcPr>
          <w:p w14:paraId="658C3F63">
            <w:pPr>
              <w:jc w:val="center"/>
              <w:rPr>
                <w:rFonts w:hint="eastAsia"/>
                <w:sz w:val="18"/>
                <w:szCs w:val="18"/>
              </w:rPr>
            </w:pPr>
            <w:r>
              <w:rPr>
                <w:rFonts w:hint="eastAsia"/>
                <w:sz w:val="18"/>
                <w:szCs w:val="18"/>
              </w:rPr>
              <w:t>9</w:t>
            </w:r>
          </w:p>
        </w:tc>
        <w:tc>
          <w:tcPr>
            <w:tcW w:w="4724" w:type="dxa"/>
            <w:noWrap w:val="0"/>
            <w:vAlign w:val="center"/>
          </w:tcPr>
          <w:p w14:paraId="5A571EEA">
            <w:pPr>
              <w:rPr>
                <w:rFonts w:hint="eastAsia"/>
              </w:rPr>
            </w:pPr>
            <w:r>
              <w:rPr>
                <w:rFonts w:hint="eastAsia"/>
              </w:rPr>
              <w:t>法定代表人或其授权代理人携身份证原件出席开标会议。</w:t>
            </w:r>
          </w:p>
        </w:tc>
        <w:tc>
          <w:tcPr>
            <w:tcW w:w="1796" w:type="dxa"/>
            <w:noWrap w:val="0"/>
            <w:vAlign w:val="top"/>
          </w:tcPr>
          <w:p w14:paraId="3EE8D237">
            <w:pPr>
              <w:rPr>
                <w:rFonts w:hint="eastAsia"/>
                <w:sz w:val="18"/>
                <w:szCs w:val="18"/>
              </w:rPr>
            </w:pPr>
          </w:p>
        </w:tc>
        <w:tc>
          <w:tcPr>
            <w:tcW w:w="1985" w:type="dxa"/>
            <w:noWrap w:val="0"/>
            <w:vAlign w:val="top"/>
          </w:tcPr>
          <w:p w14:paraId="0C275708">
            <w:pPr>
              <w:rPr>
                <w:rFonts w:hint="eastAsia"/>
                <w:sz w:val="18"/>
                <w:szCs w:val="18"/>
              </w:rPr>
            </w:pPr>
          </w:p>
        </w:tc>
      </w:tr>
      <w:tr w14:paraId="0EEB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28" w:type="dxa"/>
            <w:noWrap w:val="0"/>
            <w:vAlign w:val="center"/>
          </w:tcPr>
          <w:p w14:paraId="0B220BB4">
            <w:pPr>
              <w:jc w:val="center"/>
              <w:rPr>
                <w:rFonts w:hint="eastAsia"/>
                <w:sz w:val="18"/>
                <w:szCs w:val="18"/>
              </w:rPr>
            </w:pPr>
            <w:r>
              <w:rPr>
                <w:rFonts w:hint="eastAsia"/>
                <w:sz w:val="18"/>
                <w:szCs w:val="18"/>
              </w:rPr>
              <w:t>10</w:t>
            </w:r>
          </w:p>
        </w:tc>
        <w:tc>
          <w:tcPr>
            <w:tcW w:w="4724" w:type="dxa"/>
            <w:noWrap w:val="0"/>
            <w:vAlign w:val="center"/>
          </w:tcPr>
          <w:p w14:paraId="393B2C5A">
            <w:pPr>
              <w:rPr>
                <w:rFonts w:hint="eastAsia"/>
              </w:rPr>
            </w:pPr>
            <w:r>
              <w:rPr>
                <w:rFonts w:hint="eastAsia"/>
              </w:rPr>
              <w:t>无出现报价漏项。</w:t>
            </w:r>
          </w:p>
        </w:tc>
        <w:tc>
          <w:tcPr>
            <w:tcW w:w="1796" w:type="dxa"/>
            <w:noWrap w:val="0"/>
            <w:vAlign w:val="top"/>
          </w:tcPr>
          <w:p w14:paraId="17B62524">
            <w:pPr>
              <w:rPr>
                <w:rFonts w:hint="eastAsia"/>
                <w:sz w:val="18"/>
                <w:szCs w:val="18"/>
              </w:rPr>
            </w:pPr>
          </w:p>
        </w:tc>
        <w:tc>
          <w:tcPr>
            <w:tcW w:w="1985" w:type="dxa"/>
            <w:noWrap w:val="0"/>
            <w:vAlign w:val="top"/>
          </w:tcPr>
          <w:p w14:paraId="73CA7951">
            <w:pPr>
              <w:rPr>
                <w:rFonts w:hint="eastAsia"/>
                <w:sz w:val="18"/>
                <w:szCs w:val="18"/>
              </w:rPr>
            </w:pPr>
          </w:p>
        </w:tc>
      </w:tr>
      <w:tr w14:paraId="05B2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28" w:type="dxa"/>
            <w:noWrap w:val="0"/>
            <w:vAlign w:val="center"/>
          </w:tcPr>
          <w:p w14:paraId="6BFEEBDE">
            <w:pPr>
              <w:jc w:val="center"/>
              <w:rPr>
                <w:rFonts w:hint="eastAsia"/>
                <w:sz w:val="18"/>
                <w:szCs w:val="18"/>
              </w:rPr>
            </w:pPr>
            <w:r>
              <w:rPr>
                <w:rFonts w:hint="eastAsia"/>
                <w:sz w:val="18"/>
                <w:szCs w:val="18"/>
              </w:rPr>
              <w:t>11</w:t>
            </w:r>
          </w:p>
        </w:tc>
        <w:tc>
          <w:tcPr>
            <w:tcW w:w="4724" w:type="dxa"/>
            <w:noWrap w:val="0"/>
            <w:vAlign w:val="center"/>
          </w:tcPr>
          <w:p w14:paraId="4F4EEC8C">
            <w:pPr>
              <w:rPr>
                <w:rFonts w:hint="eastAsia"/>
              </w:rPr>
            </w:pPr>
            <w:r>
              <w:rPr>
                <w:rFonts w:hint="eastAsia"/>
              </w:rPr>
              <w:t>投标有效期满足招标要求的。</w:t>
            </w:r>
          </w:p>
        </w:tc>
        <w:tc>
          <w:tcPr>
            <w:tcW w:w="1796" w:type="dxa"/>
            <w:noWrap w:val="0"/>
            <w:vAlign w:val="top"/>
          </w:tcPr>
          <w:p w14:paraId="00FF1644">
            <w:pPr>
              <w:rPr>
                <w:rFonts w:hint="eastAsia"/>
                <w:sz w:val="18"/>
                <w:szCs w:val="18"/>
              </w:rPr>
            </w:pPr>
          </w:p>
        </w:tc>
        <w:tc>
          <w:tcPr>
            <w:tcW w:w="1985" w:type="dxa"/>
            <w:noWrap w:val="0"/>
            <w:vAlign w:val="top"/>
          </w:tcPr>
          <w:p w14:paraId="22D6A62A">
            <w:pPr>
              <w:rPr>
                <w:rFonts w:hint="eastAsia"/>
                <w:sz w:val="18"/>
                <w:szCs w:val="18"/>
              </w:rPr>
            </w:pPr>
          </w:p>
        </w:tc>
      </w:tr>
      <w:tr w14:paraId="67F6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8" w:type="dxa"/>
            <w:noWrap w:val="0"/>
            <w:vAlign w:val="center"/>
          </w:tcPr>
          <w:p w14:paraId="07CED712">
            <w:pPr>
              <w:jc w:val="center"/>
              <w:rPr>
                <w:rFonts w:hint="eastAsia"/>
                <w:sz w:val="18"/>
                <w:szCs w:val="18"/>
              </w:rPr>
            </w:pPr>
            <w:r>
              <w:rPr>
                <w:rFonts w:hint="eastAsia"/>
                <w:sz w:val="18"/>
                <w:szCs w:val="18"/>
              </w:rPr>
              <w:t>12</w:t>
            </w:r>
          </w:p>
        </w:tc>
        <w:tc>
          <w:tcPr>
            <w:tcW w:w="4724" w:type="dxa"/>
            <w:noWrap w:val="0"/>
            <w:vAlign w:val="center"/>
          </w:tcPr>
          <w:p w14:paraId="2F2FA49B">
            <w:pPr>
              <w:rPr>
                <w:rFonts w:hint="eastAsia"/>
              </w:rPr>
            </w:pPr>
            <w:r>
              <w:rPr>
                <w:rFonts w:hint="eastAsia"/>
              </w:rPr>
              <w:t>场地、卫生等实地考察符合要求的。</w:t>
            </w:r>
          </w:p>
        </w:tc>
        <w:tc>
          <w:tcPr>
            <w:tcW w:w="1796" w:type="dxa"/>
            <w:noWrap w:val="0"/>
            <w:vAlign w:val="top"/>
          </w:tcPr>
          <w:p w14:paraId="6DA26625">
            <w:pPr>
              <w:rPr>
                <w:rFonts w:hint="eastAsia"/>
                <w:sz w:val="18"/>
                <w:szCs w:val="18"/>
              </w:rPr>
            </w:pPr>
          </w:p>
        </w:tc>
        <w:tc>
          <w:tcPr>
            <w:tcW w:w="1985" w:type="dxa"/>
            <w:noWrap w:val="0"/>
            <w:vAlign w:val="top"/>
          </w:tcPr>
          <w:p w14:paraId="4700A092">
            <w:pPr>
              <w:rPr>
                <w:rFonts w:hint="eastAsia"/>
                <w:sz w:val="18"/>
                <w:szCs w:val="18"/>
              </w:rPr>
            </w:pPr>
          </w:p>
        </w:tc>
      </w:tr>
      <w:tr w14:paraId="5053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8" w:type="dxa"/>
            <w:noWrap w:val="0"/>
            <w:vAlign w:val="center"/>
          </w:tcPr>
          <w:p w14:paraId="26A9DE3A">
            <w:pPr>
              <w:jc w:val="center"/>
              <w:rPr>
                <w:rFonts w:hint="eastAsia"/>
                <w:sz w:val="18"/>
                <w:szCs w:val="18"/>
              </w:rPr>
            </w:pPr>
            <w:r>
              <w:rPr>
                <w:rFonts w:hint="eastAsia"/>
                <w:sz w:val="18"/>
                <w:szCs w:val="18"/>
              </w:rPr>
              <w:t>13</w:t>
            </w:r>
          </w:p>
        </w:tc>
        <w:tc>
          <w:tcPr>
            <w:tcW w:w="4724" w:type="dxa"/>
            <w:noWrap w:val="0"/>
            <w:vAlign w:val="center"/>
          </w:tcPr>
          <w:p w14:paraId="7691A38A">
            <w:pPr>
              <w:rPr>
                <w:rFonts w:hint="eastAsia"/>
              </w:rPr>
            </w:pPr>
            <w:r>
              <w:rPr>
                <w:rFonts w:hint="eastAsia"/>
              </w:rPr>
              <w:t>无其他不符合招标条件的。</w:t>
            </w:r>
          </w:p>
        </w:tc>
        <w:tc>
          <w:tcPr>
            <w:tcW w:w="1796" w:type="dxa"/>
            <w:noWrap w:val="0"/>
            <w:vAlign w:val="top"/>
          </w:tcPr>
          <w:p w14:paraId="77E98721">
            <w:pPr>
              <w:rPr>
                <w:rFonts w:hint="eastAsia"/>
                <w:sz w:val="18"/>
                <w:szCs w:val="18"/>
              </w:rPr>
            </w:pPr>
          </w:p>
        </w:tc>
        <w:tc>
          <w:tcPr>
            <w:tcW w:w="1985" w:type="dxa"/>
            <w:noWrap w:val="0"/>
            <w:vAlign w:val="top"/>
          </w:tcPr>
          <w:p w14:paraId="3847BA9D">
            <w:pPr>
              <w:rPr>
                <w:rFonts w:hint="eastAsia"/>
                <w:sz w:val="18"/>
                <w:szCs w:val="18"/>
              </w:rPr>
            </w:pPr>
          </w:p>
        </w:tc>
      </w:tr>
      <w:tr w14:paraId="7F43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28" w:type="dxa"/>
            <w:noWrap w:val="0"/>
            <w:vAlign w:val="center"/>
          </w:tcPr>
          <w:p w14:paraId="4BB4664F">
            <w:pPr>
              <w:jc w:val="center"/>
              <w:rPr>
                <w:rFonts w:hint="eastAsia"/>
                <w:sz w:val="18"/>
                <w:szCs w:val="18"/>
              </w:rPr>
            </w:pPr>
          </w:p>
        </w:tc>
        <w:tc>
          <w:tcPr>
            <w:tcW w:w="4724" w:type="dxa"/>
            <w:noWrap w:val="0"/>
            <w:vAlign w:val="center"/>
          </w:tcPr>
          <w:p w14:paraId="1DBC1D76">
            <w:pPr>
              <w:rPr>
                <w:rFonts w:hint="eastAsia"/>
              </w:rPr>
            </w:pPr>
            <w:r>
              <w:rPr>
                <w:rFonts w:hint="eastAsia"/>
              </w:rPr>
              <w:t>结论</w:t>
            </w:r>
          </w:p>
        </w:tc>
        <w:tc>
          <w:tcPr>
            <w:tcW w:w="1796" w:type="dxa"/>
            <w:noWrap w:val="0"/>
            <w:vAlign w:val="top"/>
          </w:tcPr>
          <w:p w14:paraId="45F08D8D">
            <w:pPr>
              <w:rPr>
                <w:rFonts w:hint="eastAsia"/>
                <w:sz w:val="18"/>
                <w:szCs w:val="18"/>
              </w:rPr>
            </w:pPr>
          </w:p>
        </w:tc>
        <w:tc>
          <w:tcPr>
            <w:tcW w:w="1985" w:type="dxa"/>
            <w:noWrap w:val="0"/>
            <w:vAlign w:val="top"/>
          </w:tcPr>
          <w:p w14:paraId="6B0C27C2">
            <w:pPr>
              <w:rPr>
                <w:rFonts w:hint="eastAsia"/>
                <w:sz w:val="18"/>
                <w:szCs w:val="18"/>
              </w:rPr>
            </w:pPr>
          </w:p>
        </w:tc>
      </w:tr>
    </w:tbl>
    <w:p w14:paraId="43F10437">
      <w:pPr>
        <w:spacing w:line="360" w:lineRule="auto"/>
        <w:rPr>
          <w:rFonts w:hint="eastAsia" w:ascii="宋体" w:hAnsi="宋体"/>
          <w:szCs w:val="21"/>
        </w:rPr>
      </w:pPr>
      <w:r>
        <w:rPr>
          <w:rFonts w:hint="eastAsia" w:ascii="宋体" w:hAnsi="宋体"/>
          <w:szCs w:val="21"/>
        </w:rPr>
        <w:t>注：评委在结论栏中通过打“O</w:t>
      </w:r>
      <w:r>
        <w:rPr>
          <w:rFonts w:ascii="宋体" w:hAnsi="宋体"/>
          <w:szCs w:val="21"/>
        </w:rPr>
        <w:t>”</w:t>
      </w:r>
      <w:r>
        <w:rPr>
          <w:rFonts w:hint="eastAsia" w:ascii="宋体" w:hAnsi="宋体"/>
          <w:szCs w:val="21"/>
        </w:rPr>
        <w:t>,不通过打“×</w:t>
      </w:r>
      <w:r>
        <w:rPr>
          <w:rFonts w:ascii="宋体" w:hAnsi="宋体"/>
          <w:szCs w:val="21"/>
        </w:rPr>
        <w:t>”</w:t>
      </w:r>
      <w:r>
        <w:rPr>
          <w:rFonts w:hint="eastAsia" w:ascii="宋体" w:hAnsi="宋体"/>
          <w:szCs w:val="21"/>
        </w:rPr>
        <w:t>，本表审查后暂不作结论，仅为商务评分提供参考依据。</w:t>
      </w:r>
    </w:p>
    <w:p w14:paraId="122170F3">
      <w:pPr>
        <w:spacing w:line="520" w:lineRule="exact"/>
        <w:rPr>
          <w:rFonts w:hint="eastAsia" w:ascii="宋体" w:hAnsi="宋体"/>
          <w:b/>
          <w:sz w:val="24"/>
        </w:rPr>
      </w:pPr>
    </w:p>
    <w:p w14:paraId="11849BCC">
      <w:pPr>
        <w:spacing w:line="520" w:lineRule="exact"/>
        <w:rPr>
          <w:rFonts w:hint="eastAsia" w:ascii="宋体" w:hAnsi="宋体"/>
          <w:b/>
          <w:sz w:val="24"/>
        </w:rPr>
      </w:pPr>
    </w:p>
    <w:p w14:paraId="1F3506F4">
      <w:pPr>
        <w:spacing w:line="520" w:lineRule="exact"/>
        <w:rPr>
          <w:rFonts w:hint="eastAsia" w:ascii="宋体" w:hAnsi="宋体"/>
          <w:b/>
          <w:sz w:val="24"/>
        </w:rPr>
      </w:pPr>
    </w:p>
    <w:p w14:paraId="28CC61C1">
      <w:pPr>
        <w:spacing w:line="420" w:lineRule="exact"/>
        <w:ind w:firstLine="0"/>
        <w:rPr>
          <w:rFonts w:hint="eastAsia" w:ascii="宋体" w:hAnsi="宋体"/>
          <w:b/>
          <w:sz w:val="24"/>
        </w:rPr>
      </w:pPr>
    </w:p>
    <w:p w14:paraId="7C0A340A">
      <w:pPr>
        <w:adjustRightInd w:val="0"/>
        <w:snapToGrid w:val="0"/>
        <w:spacing w:line="240" w:lineRule="auto"/>
        <w:jc w:val="left"/>
        <w:rPr>
          <w:rFonts w:hint="eastAsia" w:ascii="宋体" w:hAnsi="宋体"/>
          <w:sz w:val="24"/>
        </w:rPr>
      </w:pPr>
    </w:p>
    <w:sectPr>
      <w:footerReference r:id="rId8" w:type="default"/>
      <w:type w:val="continuous"/>
      <w:pgSz w:w="11906" w:h="16838"/>
      <w:pgMar w:top="1440" w:right="1259" w:bottom="1440" w:left="1106"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eiryo UI">
    <w:altName w:val="Yu Gothic UI"/>
    <w:panose1 w:val="020B0604030504040204"/>
    <w:charset w:val="80"/>
    <w:family w:val="swiss"/>
    <w:pitch w:val="default"/>
    <w:sig w:usb0="00000000" w:usb1="00000000" w:usb2="00010012" w:usb3="00000000" w:csb0="6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EB96">
    <w:pPr>
      <w:pStyle w:val="10"/>
      <w:tabs>
        <w:tab w:val="left" w:pos="5575"/>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A0FA">
    <w:pPr>
      <w:pStyle w:val="1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399A77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DC64">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8A15">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60B7A">
                          <w:pPr>
                            <w:pStyle w:val="10"/>
                            <w:rPr>
                              <w:rStyle w:val="21"/>
                              <w:rFonts w:hint="eastAsia" w:ascii="宋体" w:hAnsi="宋体"/>
                            </w:rPr>
                          </w:pPr>
                          <w:r>
                            <w:rPr>
                              <w:rStyle w:val="21"/>
                              <w:rFonts w:hint="eastAsia" w:ascii="宋体" w:hAnsi="宋体"/>
                              <w:kern w:val="0"/>
                              <w:szCs w:val="21"/>
                            </w:rPr>
                            <w:t xml:space="preserve">第 </w:t>
                          </w:r>
                          <w:r>
                            <w:rPr>
                              <w:rStyle w:val="21"/>
                              <w:rFonts w:ascii="宋体" w:hAnsi="宋体"/>
                              <w:kern w:val="0"/>
                              <w:szCs w:val="21"/>
                            </w:rPr>
                            <w:fldChar w:fldCharType="begin"/>
                          </w:r>
                          <w:r>
                            <w:rPr>
                              <w:rStyle w:val="21"/>
                              <w:rFonts w:ascii="宋体" w:hAnsi="宋体"/>
                              <w:kern w:val="0"/>
                              <w:szCs w:val="21"/>
                            </w:rPr>
                            <w:instrText xml:space="preserve"> PAGE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 共 </w:t>
                          </w:r>
                          <w:r>
                            <w:rPr>
                              <w:rStyle w:val="21"/>
                              <w:rFonts w:ascii="宋体" w:hAnsi="宋体"/>
                              <w:kern w:val="0"/>
                              <w:szCs w:val="21"/>
                            </w:rPr>
                            <w:fldChar w:fldCharType="begin"/>
                          </w:r>
                          <w:r>
                            <w:rPr>
                              <w:rStyle w:val="21"/>
                              <w:rFonts w:ascii="宋体" w:hAnsi="宋体"/>
                              <w:kern w:val="0"/>
                              <w:szCs w:val="21"/>
                            </w:rPr>
                            <w:instrText xml:space="preserve"> NUMPAGES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w:t>
                          </w:r>
                        </w:p>
                        <w:p w14:paraId="4E94FF44"/>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vRUt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8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2C9FS3gEAAL4DAAAOAAAAAAAA&#10;AAEAIAAAAB4BAABkcnMvZTJvRG9jLnhtbFBLBQYAAAAABgAGAFkBAABuBQAAAAA=&#10;">
              <v:fill on="f" focussize="0,0"/>
              <v:stroke on="f"/>
              <v:imagedata o:title=""/>
              <o:lock v:ext="edit" aspectratio="f"/>
              <v:textbox inset="0mm,0mm,0mm,0mm" style="mso-fit-shape-to-text:t;">
                <w:txbxContent>
                  <w:p w14:paraId="09E60B7A">
                    <w:pPr>
                      <w:pStyle w:val="10"/>
                      <w:rPr>
                        <w:rStyle w:val="21"/>
                        <w:rFonts w:hint="eastAsia" w:ascii="宋体" w:hAnsi="宋体"/>
                      </w:rPr>
                    </w:pPr>
                    <w:r>
                      <w:rPr>
                        <w:rStyle w:val="21"/>
                        <w:rFonts w:hint="eastAsia" w:ascii="宋体" w:hAnsi="宋体"/>
                        <w:kern w:val="0"/>
                        <w:szCs w:val="21"/>
                      </w:rPr>
                      <w:t xml:space="preserve">第 </w:t>
                    </w:r>
                    <w:r>
                      <w:rPr>
                        <w:rStyle w:val="21"/>
                        <w:rFonts w:ascii="宋体" w:hAnsi="宋体"/>
                        <w:kern w:val="0"/>
                        <w:szCs w:val="21"/>
                      </w:rPr>
                      <w:fldChar w:fldCharType="begin"/>
                    </w:r>
                    <w:r>
                      <w:rPr>
                        <w:rStyle w:val="21"/>
                        <w:rFonts w:ascii="宋体" w:hAnsi="宋体"/>
                        <w:kern w:val="0"/>
                        <w:szCs w:val="21"/>
                      </w:rPr>
                      <w:instrText xml:space="preserve"> PAGE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 共 </w:t>
                    </w:r>
                    <w:r>
                      <w:rPr>
                        <w:rStyle w:val="21"/>
                        <w:rFonts w:ascii="宋体" w:hAnsi="宋体"/>
                        <w:kern w:val="0"/>
                        <w:szCs w:val="21"/>
                      </w:rPr>
                      <w:fldChar w:fldCharType="begin"/>
                    </w:r>
                    <w:r>
                      <w:rPr>
                        <w:rStyle w:val="21"/>
                        <w:rFonts w:ascii="宋体" w:hAnsi="宋体"/>
                        <w:kern w:val="0"/>
                        <w:szCs w:val="21"/>
                      </w:rPr>
                      <w:instrText xml:space="preserve"> NUMPAGES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w:t>
                    </w:r>
                  </w:p>
                  <w:p w14:paraId="4E94FF4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83C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63C89">
                          <w:pPr>
                            <w:pStyle w:val="10"/>
                            <w:rPr>
                              <w:rStyle w:val="21"/>
                              <w:rFonts w:hint="eastAsia" w:ascii="宋体" w:hAnsi="宋体"/>
                            </w:rPr>
                          </w:pPr>
                          <w:r>
                            <w:rPr>
                              <w:rStyle w:val="21"/>
                              <w:rFonts w:hint="eastAsia" w:ascii="宋体" w:hAnsi="宋体"/>
                              <w:kern w:val="0"/>
                              <w:szCs w:val="21"/>
                            </w:rPr>
                            <w:t xml:space="preserve">第 </w:t>
                          </w:r>
                          <w:r>
                            <w:rPr>
                              <w:rStyle w:val="21"/>
                              <w:rFonts w:ascii="宋体" w:hAnsi="宋体"/>
                              <w:kern w:val="0"/>
                              <w:szCs w:val="21"/>
                            </w:rPr>
                            <w:fldChar w:fldCharType="begin"/>
                          </w:r>
                          <w:r>
                            <w:rPr>
                              <w:rStyle w:val="21"/>
                              <w:rFonts w:ascii="宋体" w:hAnsi="宋体"/>
                              <w:kern w:val="0"/>
                              <w:szCs w:val="21"/>
                            </w:rPr>
                            <w:instrText xml:space="preserve"> PAGE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 共 </w:t>
                          </w:r>
                          <w:r>
                            <w:rPr>
                              <w:rStyle w:val="21"/>
                              <w:rFonts w:ascii="宋体" w:hAnsi="宋体"/>
                              <w:kern w:val="0"/>
                              <w:szCs w:val="21"/>
                            </w:rPr>
                            <w:fldChar w:fldCharType="begin"/>
                          </w:r>
                          <w:r>
                            <w:rPr>
                              <w:rStyle w:val="21"/>
                              <w:rFonts w:ascii="宋体" w:hAnsi="宋体"/>
                              <w:kern w:val="0"/>
                              <w:szCs w:val="21"/>
                            </w:rPr>
                            <w:instrText xml:space="preserve"> NUMPAGES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w:t>
                          </w:r>
                        </w:p>
                        <w:p w14:paraId="29EBA8A1"/>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PXkrPdAQAAvgMAAA4AAAAAAAAA&#10;AQAgAAAAHgEAAGRycy9lMm9Eb2MueG1sUEsFBgAAAAAGAAYAWQEAAG0FAAAAAA==&#10;">
              <v:fill on="f" focussize="0,0"/>
              <v:stroke on="f"/>
              <v:imagedata o:title=""/>
              <o:lock v:ext="edit" aspectratio="f"/>
              <v:textbox inset="0mm,0mm,0mm,0mm" style="mso-fit-shape-to-text:t;">
                <w:txbxContent>
                  <w:p w14:paraId="74A63C89">
                    <w:pPr>
                      <w:pStyle w:val="10"/>
                      <w:rPr>
                        <w:rStyle w:val="21"/>
                        <w:rFonts w:hint="eastAsia" w:ascii="宋体" w:hAnsi="宋体"/>
                      </w:rPr>
                    </w:pPr>
                    <w:r>
                      <w:rPr>
                        <w:rStyle w:val="21"/>
                        <w:rFonts w:hint="eastAsia" w:ascii="宋体" w:hAnsi="宋体"/>
                        <w:kern w:val="0"/>
                        <w:szCs w:val="21"/>
                      </w:rPr>
                      <w:t xml:space="preserve">第 </w:t>
                    </w:r>
                    <w:r>
                      <w:rPr>
                        <w:rStyle w:val="21"/>
                        <w:rFonts w:ascii="宋体" w:hAnsi="宋体"/>
                        <w:kern w:val="0"/>
                        <w:szCs w:val="21"/>
                      </w:rPr>
                      <w:fldChar w:fldCharType="begin"/>
                    </w:r>
                    <w:r>
                      <w:rPr>
                        <w:rStyle w:val="21"/>
                        <w:rFonts w:ascii="宋体" w:hAnsi="宋体"/>
                        <w:kern w:val="0"/>
                        <w:szCs w:val="21"/>
                      </w:rPr>
                      <w:instrText xml:space="preserve"> PAGE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 共 </w:t>
                    </w:r>
                    <w:r>
                      <w:rPr>
                        <w:rStyle w:val="21"/>
                        <w:rFonts w:ascii="宋体" w:hAnsi="宋体"/>
                        <w:kern w:val="0"/>
                        <w:szCs w:val="21"/>
                      </w:rPr>
                      <w:fldChar w:fldCharType="begin"/>
                    </w:r>
                    <w:r>
                      <w:rPr>
                        <w:rStyle w:val="21"/>
                        <w:rFonts w:ascii="宋体" w:hAnsi="宋体"/>
                        <w:kern w:val="0"/>
                        <w:szCs w:val="21"/>
                      </w:rPr>
                      <w:instrText xml:space="preserve"> NUMPAGES </w:instrText>
                    </w:r>
                    <w:r>
                      <w:rPr>
                        <w:rStyle w:val="21"/>
                        <w:rFonts w:ascii="宋体" w:hAnsi="宋体"/>
                        <w:kern w:val="0"/>
                        <w:szCs w:val="21"/>
                      </w:rPr>
                      <w:fldChar w:fldCharType="separate"/>
                    </w:r>
                    <w:r>
                      <w:rPr>
                        <w:rStyle w:val="21"/>
                        <w:rFonts w:ascii="宋体" w:hAnsi="宋体"/>
                        <w:kern w:val="0"/>
                        <w:szCs w:val="21"/>
                      </w:rPr>
                      <w:t>42</w:t>
                    </w:r>
                    <w:r>
                      <w:rPr>
                        <w:rStyle w:val="21"/>
                        <w:rFonts w:ascii="宋体" w:hAnsi="宋体"/>
                        <w:kern w:val="0"/>
                        <w:szCs w:val="21"/>
                      </w:rPr>
                      <w:fldChar w:fldCharType="end"/>
                    </w:r>
                    <w:r>
                      <w:rPr>
                        <w:rStyle w:val="21"/>
                        <w:rFonts w:hint="eastAsia" w:ascii="宋体" w:hAnsi="宋体"/>
                        <w:kern w:val="0"/>
                        <w:szCs w:val="21"/>
                      </w:rPr>
                      <w:t xml:space="preserve"> 页</w:t>
                    </w:r>
                  </w:p>
                  <w:p w14:paraId="29EBA8A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CF3F">
    <w:pPr>
      <w:pStyle w:val="11"/>
      <w:jc w:val="both"/>
      <w:rPr>
        <w:rFonts w:hint="eastAsia" w:ascii="仿宋_GB2312" w:eastAsia="仿宋_GB2312"/>
      </w:rPr>
    </w:pPr>
    <w:r>
      <w:rPr>
        <w:rFonts w:hint="eastAsia" w:ascii="仿宋_GB2312" w:eastAsia="仿宋_GB2312"/>
      </w:rPr>
      <w:t xml:space="preserve">华南农业大学食堂蔬菜配送商资格招标                                        </w:t>
    </w:r>
    <w:r>
      <w:rPr>
        <w:rFonts w:hint="eastAsia" w:ascii="仿宋_GB2312" w:hAnsi="宋体" w:eastAsia="仿宋_GB2312"/>
        <w:sz w:val="21"/>
        <w:szCs w:val="21"/>
      </w:rPr>
      <w:t>HNYSZX202</w:t>
    </w:r>
    <w:r>
      <w:rPr>
        <w:rFonts w:hint="eastAsia" w:ascii="仿宋_GB2312" w:hAnsi="宋体" w:eastAsia="仿宋_GB2312"/>
        <w:sz w:val="21"/>
        <w:szCs w:val="21"/>
        <w:lang w:val="en-US" w:eastAsia="zh-CN"/>
      </w:rPr>
      <w:t>5</w:t>
    </w:r>
    <w:r>
      <w:rPr>
        <w:rFonts w:hint="eastAsia" w:ascii="仿宋_GB2312" w:hAnsi="宋体" w:eastAsia="仿宋_GB2312"/>
        <w:sz w:val="21"/>
        <w:szCs w:val="21"/>
      </w:rPr>
      <w:t>SCZB01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1B511"/>
    <w:multiLevelType w:val="singleLevel"/>
    <w:tmpl w:val="9A11B511"/>
    <w:lvl w:ilvl="0" w:tentative="0">
      <w:start w:val="8"/>
      <w:numFmt w:val="decimal"/>
      <w:suff w:val="nothing"/>
      <w:lvlText w:val="%1、"/>
      <w:lvlJc w:val="left"/>
    </w:lvl>
  </w:abstractNum>
  <w:abstractNum w:abstractNumId="1">
    <w:nsid w:val="2FE8AFBC"/>
    <w:multiLevelType w:val="singleLevel"/>
    <w:tmpl w:val="2FE8AFBC"/>
    <w:lvl w:ilvl="0" w:tentative="0">
      <w:start w:val="16"/>
      <w:numFmt w:val="chineseCounting"/>
      <w:suff w:val="nothing"/>
      <w:lvlText w:val="%1、"/>
      <w:lvlJc w:val="left"/>
      <w:rPr>
        <w:rFonts w:hint="eastAsia"/>
      </w:rPr>
    </w:lvl>
  </w:abstractNum>
  <w:abstractNum w:abstractNumId="2">
    <w:nsid w:val="660223A7"/>
    <w:multiLevelType w:val="multilevel"/>
    <w:tmpl w:val="660223A7"/>
    <w:lvl w:ilvl="0" w:tentative="0">
      <w:start w:val="10"/>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ZTYxYjdiNWEzMTczMGQzODA3ZjFkY2NkMTE2ZWIifQ=="/>
  </w:docVars>
  <w:rsids>
    <w:rsidRoot w:val="003F4847"/>
    <w:rsid w:val="00000287"/>
    <w:rsid w:val="000002C1"/>
    <w:rsid w:val="00000915"/>
    <w:rsid w:val="00000ADD"/>
    <w:rsid w:val="00000CDE"/>
    <w:rsid w:val="000014CA"/>
    <w:rsid w:val="000015AA"/>
    <w:rsid w:val="00001674"/>
    <w:rsid w:val="00002C24"/>
    <w:rsid w:val="000034A7"/>
    <w:rsid w:val="00004459"/>
    <w:rsid w:val="00004F33"/>
    <w:rsid w:val="000066E3"/>
    <w:rsid w:val="000068B4"/>
    <w:rsid w:val="00012380"/>
    <w:rsid w:val="0001539B"/>
    <w:rsid w:val="00015F9C"/>
    <w:rsid w:val="00016554"/>
    <w:rsid w:val="0002017C"/>
    <w:rsid w:val="00023785"/>
    <w:rsid w:val="0002407D"/>
    <w:rsid w:val="000258A4"/>
    <w:rsid w:val="00025F74"/>
    <w:rsid w:val="00030A9D"/>
    <w:rsid w:val="0003203B"/>
    <w:rsid w:val="00032358"/>
    <w:rsid w:val="00034861"/>
    <w:rsid w:val="00034C0D"/>
    <w:rsid w:val="00034C31"/>
    <w:rsid w:val="000420CF"/>
    <w:rsid w:val="000439E3"/>
    <w:rsid w:val="00044610"/>
    <w:rsid w:val="00044AF2"/>
    <w:rsid w:val="00045762"/>
    <w:rsid w:val="00045805"/>
    <w:rsid w:val="00050715"/>
    <w:rsid w:val="00050F0E"/>
    <w:rsid w:val="00051919"/>
    <w:rsid w:val="00051936"/>
    <w:rsid w:val="00051AA4"/>
    <w:rsid w:val="000524D4"/>
    <w:rsid w:val="0005299D"/>
    <w:rsid w:val="000533BE"/>
    <w:rsid w:val="000539E4"/>
    <w:rsid w:val="0005431B"/>
    <w:rsid w:val="000551DA"/>
    <w:rsid w:val="00055D19"/>
    <w:rsid w:val="00056F0E"/>
    <w:rsid w:val="0006019A"/>
    <w:rsid w:val="00060CA3"/>
    <w:rsid w:val="00061B03"/>
    <w:rsid w:val="00062B69"/>
    <w:rsid w:val="00065E21"/>
    <w:rsid w:val="00066FAE"/>
    <w:rsid w:val="000704C0"/>
    <w:rsid w:val="00070757"/>
    <w:rsid w:val="00070D5B"/>
    <w:rsid w:val="000713D6"/>
    <w:rsid w:val="000714EB"/>
    <w:rsid w:val="000717BC"/>
    <w:rsid w:val="00072036"/>
    <w:rsid w:val="0007255B"/>
    <w:rsid w:val="00075803"/>
    <w:rsid w:val="00075FA8"/>
    <w:rsid w:val="00076515"/>
    <w:rsid w:val="00076F86"/>
    <w:rsid w:val="00077A80"/>
    <w:rsid w:val="00077BF4"/>
    <w:rsid w:val="0008042F"/>
    <w:rsid w:val="0008045B"/>
    <w:rsid w:val="00080CB5"/>
    <w:rsid w:val="000813F5"/>
    <w:rsid w:val="0008289B"/>
    <w:rsid w:val="00082A93"/>
    <w:rsid w:val="00082CBC"/>
    <w:rsid w:val="00083F62"/>
    <w:rsid w:val="00085759"/>
    <w:rsid w:val="00086670"/>
    <w:rsid w:val="0008777F"/>
    <w:rsid w:val="000907FF"/>
    <w:rsid w:val="0009123D"/>
    <w:rsid w:val="0009179D"/>
    <w:rsid w:val="00091D09"/>
    <w:rsid w:val="00091EFD"/>
    <w:rsid w:val="0009262C"/>
    <w:rsid w:val="00092D98"/>
    <w:rsid w:val="00095BC5"/>
    <w:rsid w:val="00096804"/>
    <w:rsid w:val="00096BE5"/>
    <w:rsid w:val="00096F92"/>
    <w:rsid w:val="000A2CCF"/>
    <w:rsid w:val="000A38CE"/>
    <w:rsid w:val="000A54C1"/>
    <w:rsid w:val="000A785F"/>
    <w:rsid w:val="000B02DC"/>
    <w:rsid w:val="000B4817"/>
    <w:rsid w:val="000B489D"/>
    <w:rsid w:val="000B48EB"/>
    <w:rsid w:val="000B4C77"/>
    <w:rsid w:val="000B6620"/>
    <w:rsid w:val="000B6E33"/>
    <w:rsid w:val="000B7599"/>
    <w:rsid w:val="000C06C4"/>
    <w:rsid w:val="000C0EFD"/>
    <w:rsid w:val="000C182E"/>
    <w:rsid w:val="000C196A"/>
    <w:rsid w:val="000C20A1"/>
    <w:rsid w:val="000C2899"/>
    <w:rsid w:val="000C5270"/>
    <w:rsid w:val="000C52AC"/>
    <w:rsid w:val="000C541C"/>
    <w:rsid w:val="000C7226"/>
    <w:rsid w:val="000D224B"/>
    <w:rsid w:val="000D4BDC"/>
    <w:rsid w:val="000D6FBA"/>
    <w:rsid w:val="000D7986"/>
    <w:rsid w:val="000E181B"/>
    <w:rsid w:val="000E1CD5"/>
    <w:rsid w:val="000E2E39"/>
    <w:rsid w:val="000E393E"/>
    <w:rsid w:val="000E4BA2"/>
    <w:rsid w:val="000E5151"/>
    <w:rsid w:val="000E5273"/>
    <w:rsid w:val="000E52E0"/>
    <w:rsid w:val="000E62CE"/>
    <w:rsid w:val="000E67BE"/>
    <w:rsid w:val="000F52DA"/>
    <w:rsid w:val="000F5845"/>
    <w:rsid w:val="000F7B15"/>
    <w:rsid w:val="000F7E1D"/>
    <w:rsid w:val="000F7F79"/>
    <w:rsid w:val="001012AD"/>
    <w:rsid w:val="00101473"/>
    <w:rsid w:val="00101BFA"/>
    <w:rsid w:val="00102334"/>
    <w:rsid w:val="00105B6D"/>
    <w:rsid w:val="00107D85"/>
    <w:rsid w:val="00107FB7"/>
    <w:rsid w:val="00112346"/>
    <w:rsid w:val="00112C84"/>
    <w:rsid w:val="001132B3"/>
    <w:rsid w:val="00114358"/>
    <w:rsid w:val="001215E2"/>
    <w:rsid w:val="00123012"/>
    <w:rsid w:val="00126462"/>
    <w:rsid w:val="001270F5"/>
    <w:rsid w:val="001271F1"/>
    <w:rsid w:val="001278C9"/>
    <w:rsid w:val="00131BF5"/>
    <w:rsid w:val="00132764"/>
    <w:rsid w:val="00132CFC"/>
    <w:rsid w:val="00133C79"/>
    <w:rsid w:val="001358B0"/>
    <w:rsid w:val="00136BC5"/>
    <w:rsid w:val="00136E78"/>
    <w:rsid w:val="0013758F"/>
    <w:rsid w:val="00137C07"/>
    <w:rsid w:val="00143E86"/>
    <w:rsid w:val="00144FB3"/>
    <w:rsid w:val="00145045"/>
    <w:rsid w:val="0014644C"/>
    <w:rsid w:val="00150A55"/>
    <w:rsid w:val="00151308"/>
    <w:rsid w:val="00151A1B"/>
    <w:rsid w:val="00152764"/>
    <w:rsid w:val="001541AE"/>
    <w:rsid w:val="001550C1"/>
    <w:rsid w:val="00155B36"/>
    <w:rsid w:val="00156F6C"/>
    <w:rsid w:val="001576AD"/>
    <w:rsid w:val="00160C92"/>
    <w:rsid w:val="00161692"/>
    <w:rsid w:val="001622E3"/>
    <w:rsid w:val="00163E3A"/>
    <w:rsid w:val="00164C2D"/>
    <w:rsid w:val="00165A24"/>
    <w:rsid w:val="00166CDB"/>
    <w:rsid w:val="001723A1"/>
    <w:rsid w:val="0017361E"/>
    <w:rsid w:val="00173A61"/>
    <w:rsid w:val="00173E76"/>
    <w:rsid w:val="00174168"/>
    <w:rsid w:val="001759AE"/>
    <w:rsid w:val="00175F87"/>
    <w:rsid w:val="00176158"/>
    <w:rsid w:val="001776DF"/>
    <w:rsid w:val="00180046"/>
    <w:rsid w:val="001808E8"/>
    <w:rsid w:val="00180B98"/>
    <w:rsid w:val="0018293B"/>
    <w:rsid w:val="0018323E"/>
    <w:rsid w:val="00184BB7"/>
    <w:rsid w:val="00184BDB"/>
    <w:rsid w:val="001861C0"/>
    <w:rsid w:val="00186AA7"/>
    <w:rsid w:val="00192F39"/>
    <w:rsid w:val="0019345E"/>
    <w:rsid w:val="001938DE"/>
    <w:rsid w:val="0019765E"/>
    <w:rsid w:val="001A2BD0"/>
    <w:rsid w:val="001A4739"/>
    <w:rsid w:val="001A47DE"/>
    <w:rsid w:val="001A5A70"/>
    <w:rsid w:val="001A6596"/>
    <w:rsid w:val="001A7D7E"/>
    <w:rsid w:val="001A7F33"/>
    <w:rsid w:val="001B0820"/>
    <w:rsid w:val="001B0B5E"/>
    <w:rsid w:val="001B23C5"/>
    <w:rsid w:val="001B269A"/>
    <w:rsid w:val="001B330C"/>
    <w:rsid w:val="001B4909"/>
    <w:rsid w:val="001B4BA0"/>
    <w:rsid w:val="001B64E4"/>
    <w:rsid w:val="001C04F2"/>
    <w:rsid w:val="001C0A3C"/>
    <w:rsid w:val="001C1578"/>
    <w:rsid w:val="001C1668"/>
    <w:rsid w:val="001C40D4"/>
    <w:rsid w:val="001C4982"/>
    <w:rsid w:val="001C66C6"/>
    <w:rsid w:val="001D0484"/>
    <w:rsid w:val="001D0949"/>
    <w:rsid w:val="001D0F22"/>
    <w:rsid w:val="001D2288"/>
    <w:rsid w:val="001D2729"/>
    <w:rsid w:val="001D2A91"/>
    <w:rsid w:val="001D3504"/>
    <w:rsid w:val="001D40F7"/>
    <w:rsid w:val="001D42B2"/>
    <w:rsid w:val="001D7998"/>
    <w:rsid w:val="001E0CA7"/>
    <w:rsid w:val="001E2B9E"/>
    <w:rsid w:val="001E4937"/>
    <w:rsid w:val="001E57BF"/>
    <w:rsid w:val="001E5C76"/>
    <w:rsid w:val="001E601C"/>
    <w:rsid w:val="001E773C"/>
    <w:rsid w:val="001E78AD"/>
    <w:rsid w:val="001F0A6C"/>
    <w:rsid w:val="001F0ED9"/>
    <w:rsid w:val="001F219C"/>
    <w:rsid w:val="001F2C51"/>
    <w:rsid w:val="001F5F01"/>
    <w:rsid w:val="001F6F22"/>
    <w:rsid w:val="001F6F82"/>
    <w:rsid w:val="001F7377"/>
    <w:rsid w:val="001F7E56"/>
    <w:rsid w:val="00200DD9"/>
    <w:rsid w:val="0020172B"/>
    <w:rsid w:val="002023DD"/>
    <w:rsid w:val="0020461E"/>
    <w:rsid w:val="0020516E"/>
    <w:rsid w:val="00205EAF"/>
    <w:rsid w:val="00205FD8"/>
    <w:rsid w:val="00206EFF"/>
    <w:rsid w:val="00211335"/>
    <w:rsid w:val="00211AB2"/>
    <w:rsid w:val="00211B98"/>
    <w:rsid w:val="00211C15"/>
    <w:rsid w:val="002124CE"/>
    <w:rsid w:val="00212906"/>
    <w:rsid w:val="00215ADF"/>
    <w:rsid w:val="00216233"/>
    <w:rsid w:val="002172BA"/>
    <w:rsid w:val="00220E5C"/>
    <w:rsid w:val="002216D2"/>
    <w:rsid w:val="00222160"/>
    <w:rsid w:val="002230E8"/>
    <w:rsid w:val="002231E0"/>
    <w:rsid w:val="00224327"/>
    <w:rsid w:val="0022470A"/>
    <w:rsid w:val="00225E6D"/>
    <w:rsid w:val="0022651F"/>
    <w:rsid w:val="002270D4"/>
    <w:rsid w:val="00227C1E"/>
    <w:rsid w:val="0023224E"/>
    <w:rsid w:val="0023389B"/>
    <w:rsid w:val="00233AD6"/>
    <w:rsid w:val="0023445D"/>
    <w:rsid w:val="00234BBE"/>
    <w:rsid w:val="0023505D"/>
    <w:rsid w:val="0023567A"/>
    <w:rsid w:val="00235E9A"/>
    <w:rsid w:val="00236C4B"/>
    <w:rsid w:val="002370E0"/>
    <w:rsid w:val="00237F84"/>
    <w:rsid w:val="002409A7"/>
    <w:rsid w:val="00240CD3"/>
    <w:rsid w:val="002410B3"/>
    <w:rsid w:val="0024140D"/>
    <w:rsid w:val="00241703"/>
    <w:rsid w:val="00242956"/>
    <w:rsid w:val="0024320C"/>
    <w:rsid w:val="002433D2"/>
    <w:rsid w:val="00243CB2"/>
    <w:rsid w:val="00244B15"/>
    <w:rsid w:val="00245824"/>
    <w:rsid w:val="00246331"/>
    <w:rsid w:val="00247651"/>
    <w:rsid w:val="00247EF0"/>
    <w:rsid w:val="0025118F"/>
    <w:rsid w:val="002525AC"/>
    <w:rsid w:val="00253009"/>
    <w:rsid w:val="002564F7"/>
    <w:rsid w:val="0025764B"/>
    <w:rsid w:val="002576E0"/>
    <w:rsid w:val="00257F61"/>
    <w:rsid w:val="00260859"/>
    <w:rsid w:val="002608D8"/>
    <w:rsid w:val="00263592"/>
    <w:rsid w:val="002640DB"/>
    <w:rsid w:val="00265872"/>
    <w:rsid w:val="00265E71"/>
    <w:rsid w:val="002712DE"/>
    <w:rsid w:val="002718EA"/>
    <w:rsid w:val="00271E19"/>
    <w:rsid w:val="002726A0"/>
    <w:rsid w:val="002740E5"/>
    <w:rsid w:val="002773B3"/>
    <w:rsid w:val="0027758F"/>
    <w:rsid w:val="002804CF"/>
    <w:rsid w:val="00282A56"/>
    <w:rsid w:val="00285AB6"/>
    <w:rsid w:val="0028689B"/>
    <w:rsid w:val="00287629"/>
    <w:rsid w:val="00290F1F"/>
    <w:rsid w:val="00292CBE"/>
    <w:rsid w:val="00293064"/>
    <w:rsid w:val="00293EBE"/>
    <w:rsid w:val="0029478B"/>
    <w:rsid w:val="00294856"/>
    <w:rsid w:val="00294DD3"/>
    <w:rsid w:val="002951C4"/>
    <w:rsid w:val="002954DD"/>
    <w:rsid w:val="0029616B"/>
    <w:rsid w:val="00296DD7"/>
    <w:rsid w:val="00297657"/>
    <w:rsid w:val="00297718"/>
    <w:rsid w:val="002A0D22"/>
    <w:rsid w:val="002A4C91"/>
    <w:rsid w:val="002A545B"/>
    <w:rsid w:val="002A5BC3"/>
    <w:rsid w:val="002A69DC"/>
    <w:rsid w:val="002B07A4"/>
    <w:rsid w:val="002B2199"/>
    <w:rsid w:val="002B29A6"/>
    <w:rsid w:val="002B2D50"/>
    <w:rsid w:val="002B42A6"/>
    <w:rsid w:val="002B4D5E"/>
    <w:rsid w:val="002B55DB"/>
    <w:rsid w:val="002B5A79"/>
    <w:rsid w:val="002B61D2"/>
    <w:rsid w:val="002B7530"/>
    <w:rsid w:val="002B7856"/>
    <w:rsid w:val="002C1D9F"/>
    <w:rsid w:val="002C430C"/>
    <w:rsid w:val="002C561C"/>
    <w:rsid w:val="002C563E"/>
    <w:rsid w:val="002C7F4C"/>
    <w:rsid w:val="002D195C"/>
    <w:rsid w:val="002D36BC"/>
    <w:rsid w:val="002D4794"/>
    <w:rsid w:val="002D4CE1"/>
    <w:rsid w:val="002D585C"/>
    <w:rsid w:val="002D5B12"/>
    <w:rsid w:val="002E0944"/>
    <w:rsid w:val="002E0BAF"/>
    <w:rsid w:val="002E2099"/>
    <w:rsid w:val="002E4C5B"/>
    <w:rsid w:val="002E510F"/>
    <w:rsid w:val="002E5994"/>
    <w:rsid w:val="002E605D"/>
    <w:rsid w:val="002E6342"/>
    <w:rsid w:val="002E6970"/>
    <w:rsid w:val="002F1363"/>
    <w:rsid w:val="002F3829"/>
    <w:rsid w:val="002F44EE"/>
    <w:rsid w:val="002F4D36"/>
    <w:rsid w:val="002F55E6"/>
    <w:rsid w:val="002F6809"/>
    <w:rsid w:val="002F766D"/>
    <w:rsid w:val="002F7C5C"/>
    <w:rsid w:val="0030002C"/>
    <w:rsid w:val="00302BBF"/>
    <w:rsid w:val="003057EB"/>
    <w:rsid w:val="00305BBA"/>
    <w:rsid w:val="00307BA8"/>
    <w:rsid w:val="00312552"/>
    <w:rsid w:val="00314FF9"/>
    <w:rsid w:val="00315AED"/>
    <w:rsid w:val="00316CD5"/>
    <w:rsid w:val="00317108"/>
    <w:rsid w:val="00317249"/>
    <w:rsid w:val="00317BB7"/>
    <w:rsid w:val="00317C29"/>
    <w:rsid w:val="00320C92"/>
    <w:rsid w:val="00321C07"/>
    <w:rsid w:val="00323198"/>
    <w:rsid w:val="0032373E"/>
    <w:rsid w:val="00323FAB"/>
    <w:rsid w:val="0032524E"/>
    <w:rsid w:val="0033032C"/>
    <w:rsid w:val="00330D13"/>
    <w:rsid w:val="00331024"/>
    <w:rsid w:val="00331451"/>
    <w:rsid w:val="00331A79"/>
    <w:rsid w:val="003326B8"/>
    <w:rsid w:val="00332782"/>
    <w:rsid w:val="00333144"/>
    <w:rsid w:val="0033578D"/>
    <w:rsid w:val="00336890"/>
    <w:rsid w:val="00336AF4"/>
    <w:rsid w:val="00343D17"/>
    <w:rsid w:val="003440BF"/>
    <w:rsid w:val="00344995"/>
    <w:rsid w:val="00346434"/>
    <w:rsid w:val="00347ABA"/>
    <w:rsid w:val="00350CF9"/>
    <w:rsid w:val="00351C75"/>
    <w:rsid w:val="00351CE9"/>
    <w:rsid w:val="003524D2"/>
    <w:rsid w:val="003531EC"/>
    <w:rsid w:val="00355094"/>
    <w:rsid w:val="00355624"/>
    <w:rsid w:val="00355B4A"/>
    <w:rsid w:val="00360768"/>
    <w:rsid w:val="003636DB"/>
    <w:rsid w:val="00363EC5"/>
    <w:rsid w:val="00364BC2"/>
    <w:rsid w:val="00365D5B"/>
    <w:rsid w:val="00370264"/>
    <w:rsid w:val="00371594"/>
    <w:rsid w:val="00371792"/>
    <w:rsid w:val="0037307A"/>
    <w:rsid w:val="0037562D"/>
    <w:rsid w:val="00375D0F"/>
    <w:rsid w:val="00376AB4"/>
    <w:rsid w:val="00376CD8"/>
    <w:rsid w:val="00376DB1"/>
    <w:rsid w:val="00377020"/>
    <w:rsid w:val="003777B9"/>
    <w:rsid w:val="00382FC6"/>
    <w:rsid w:val="0038389D"/>
    <w:rsid w:val="00385E76"/>
    <w:rsid w:val="003865E1"/>
    <w:rsid w:val="00387F2B"/>
    <w:rsid w:val="0039396B"/>
    <w:rsid w:val="00393BA0"/>
    <w:rsid w:val="00394507"/>
    <w:rsid w:val="00394C67"/>
    <w:rsid w:val="00394D2A"/>
    <w:rsid w:val="00394F61"/>
    <w:rsid w:val="00395F88"/>
    <w:rsid w:val="00395FC6"/>
    <w:rsid w:val="003A0BD1"/>
    <w:rsid w:val="003A29EF"/>
    <w:rsid w:val="003A2A62"/>
    <w:rsid w:val="003A3BFC"/>
    <w:rsid w:val="003A5013"/>
    <w:rsid w:val="003B05F6"/>
    <w:rsid w:val="003B200E"/>
    <w:rsid w:val="003B2339"/>
    <w:rsid w:val="003B45E2"/>
    <w:rsid w:val="003C1C7F"/>
    <w:rsid w:val="003C4582"/>
    <w:rsid w:val="003C52B1"/>
    <w:rsid w:val="003C52C1"/>
    <w:rsid w:val="003C5AC6"/>
    <w:rsid w:val="003C6B95"/>
    <w:rsid w:val="003C765D"/>
    <w:rsid w:val="003C7A61"/>
    <w:rsid w:val="003D1526"/>
    <w:rsid w:val="003D251A"/>
    <w:rsid w:val="003D2CB6"/>
    <w:rsid w:val="003D36CA"/>
    <w:rsid w:val="003D4997"/>
    <w:rsid w:val="003D51BF"/>
    <w:rsid w:val="003D7246"/>
    <w:rsid w:val="003E067C"/>
    <w:rsid w:val="003E0EA3"/>
    <w:rsid w:val="003E11CE"/>
    <w:rsid w:val="003E2710"/>
    <w:rsid w:val="003E2E1B"/>
    <w:rsid w:val="003E3DDC"/>
    <w:rsid w:val="003E444A"/>
    <w:rsid w:val="003E5088"/>
    <w:rsid w:val="003E57C6"/>
    <w:rsid w:val="003E67A2"/>
    <w:rsid w:val="003F05EE"/>
    <w:rsid w:val="003F0C0F"/>
    <w:rsid w:val="003F0E3D"/>
    <w:rsid w:val="003F16CC"/>
    <w:rsid w:val="003F1AAF"/>
    <w:rsid w:val="003F206B"/>
    <w:rsid w:val="003F262A"/>
    <w:rsid w:val="003F3217"/>
    <w:rsid w:val="003F3DBE"/>
    <w:rsid w:val="003F4783"/>
    <w:rsid w:val="003F4847"/>
    <w:rsid w:val="003F6F3F"/>
    <w:rsid w:val="003F75D7"/>
    <w:rsid w:val="003F7690"/>
    <w:rsid w:val="00402193"/>
    <w:rsid w:val="00402982"/>
    <w:rsid w:val="00402AC4"/>
    <w:rsid w:val="004032DD"/>
    <w:rsid w:val="004049DD"/>
    <w:rsid w:val="00404B19"/>
    <w:rsid w:val="00404D45"/>
    <w:rsid w:val="00405CB6"/>
    <w:rsid w:val="00406300"/>
    <w:rsid w:val="00406A80"/>
    <w:rsid w:val="0041012A"/>
    <w:rsid w:val="0041064A"/>
    <w:rsid w:val="00410C81"/>
    <w:rsid w:val="00411B4C"/>
    <w:rsid w:val="00412DD3"/>
    <w:rsid w:val="004140EB"/>
    <w:rsid w:val="004146FE"/>
    <w:rsid w:val="00414E42"/>
    <w:rsid w:val="004154B4"/>
    <w:rsid w:val="00415629"/>
    <w:rsid w:val="004157CF"/>
    <w:rsid w:val="00416CBA"/>
    <w:rsid w:val="004223FC"/>
    <w:rsid w:val="0042419D"/>
    <w:rsid w:val="004244D9"/>
    <w:rsid w:val="004261DD"/>
    <w:rsid w:val="0043082D"/>
    <w:rsid w:val="00431188"/>
    <w:rsid w:val="00431340"/>
    <w:rsid w:val="00432B25"/>
    <w:rsid w:val="00432B3B"/>
    <w:rsid w:val="00432EA2"/>
    <w:rsid w:val="00433645"/>
    <w:rsid w:val="00435332"/>
    <w:rsid w:val="0043552F"/>
    <w:rsid w:val="00436FAB"/>
    <w:rsid w:val="0044183E"/>
    <w:rsid w:val="00442459"/>
    <w:rsid w:val="00442A59"/>
    <w:rsid w:val="00443542"/>
    <w:rsid w:val="0044473E"/>
    <w:rsid w:val="00444C13"/>
    <w:rsid w:val="00445238"/>
    <w:rsid w:val="00446B48"/>
    <w:rsid w:val="00446D9F"/>
    <w:rsid w:val="00447B3C"/>
    <w:rsid w:val="00450462"/>
    <w:rsid w:val="00452258"/>
    <w:rsid w:val="00453BA4"/>
    <w:rsid w:val="00453BCF"/>
    <w:rsid w:val="004548CE"/>
    <w:rsid w:val="00456958"/>
    <w:rsid w:val="00456FF2"/>
    <w:rsid w:val="00457309"/>
    <w:rsid w:val="0045737C"/>
    <w:rsid w:val="00457F24"/>
    <w:rsid w:val="00462367"/>
    <w:rsid w:val="00462E1A"/>
    <w:rsid w:val="00463129"/>
    <w:rsid w:val="00463587"/>
    <w:rsid w:val="004665B7"/>
    <w:rsid w:val="00467243"/>
    <w:rsid w:val="00470157"/>
    <w:rsid w:val="00470514"/>
    <w:rsid w:val="0047290A"/>
    <w:rsid w:val="00472DD7"/>
    <w:rsid w:val="00472F1C"/>
    <w:rsid w:val="00473A07"/>
    <w:rsid w:val="004758B5"/>
    <w:rsid w:val="004767D0"/>
    <w:rsid w:val="00481483"/>
    <w:rsid w:val="00481FCF"/>
    <w:rsid w:val="00482F6C"/>
    <w:rsid w:val="00484E22"/>
    <w:rsid w:val="0048594E"/>
    <w:rsid w:val="00485C08"/>
    <w:rsid w:val="00486C39"/>
    <w:rsid w:val="00486E81"/>
    <w:rsid w:val="00492F7B"/>
    <w:rsid w:val="00494E71"/>
    <w:rsid w:val="00496D67"/>
    <w:rsid w:val="0049788C"/>
    <w:rsid w:val="004A0F28"/>
    <w:rsid w:val="004A14E7"/>
    <w:rsid w:val="004A1A61"/>
    <w:rsid w:val="004A2A23"/>
    <w:rsid w:val="004A322D"/>
    <w:rsid w:val="004A3C56"/>
    <w:rsid w:val="004A51BE"/>
    <w:rsid w:val="004A59B3"/>
    <w:rsid w:val="004A7B12"/>
    <w:rsid w:val="004A7DB7"/>
    <w:rsid w:val="004A7DDE"/>
    <w:rsid w:val="004B0FA7"/>
    <w:rsid w:val="004B1B8E"/>
    <w:rsid w:val="004B264A"/>
    <w:rsid w:val="004B2882"/>
    <w:rsid w:val="004B5D47"/>
    <w:rsid w:val="004C38EA"/>
    <w:rsid w:val="004C5123"/>
    <w:rsid w:val="004C5E07"/>
    <w:rsid w:val="004C6F60"/>
    <w:rsid w:val="004D1C9A"/>
    <w:rsid w:val="004D24E9"/>
    <w:rsid w:val="004D2C89"/>
    <w:rsid w:val="004D3CD5"/>
    <w:rsid w:val="004D4DA8"/>
    <w:rsid w:val="004D77DA"/>
    <w:rsid w:val="004E1894"/>
    <w:rsid w:val="004E1F86"/>
    <w:rsid w:val="004E39C6"/>
    <w:rsid w:val="004E3CB8"/>
    <w:rsid w:val="004E5630"/>
    <w:rsid w:val="004F2BA4"/>
    <w:rsid w:val="004F3033"/>
    <w:rsid w:val="004F36C4"/>
    <w:rsid w:val="004F607C"/>
    <w:rsid w:val="004F7B2C"/>
    <w:rsid w:val="004F7BBF"/>
    <w:rsid w:val="00502766"/>
    <w:rsid w:val="005046AB"/>
    <w:rsid w:val="00506E70"/>
    <w:rsid w:val="00507EFF"/>
    <w:rsid w:val="00511820"/>
    <w:rsid w:val="005119DD"/>
    <w:rsid w:val="00512A83"/>
    <w:rsid w:val="005136EF"/>
    <w:rsid w:val="00514265"/>
    <w:rsid w:val="00514938"/>
    <w:rsid w:val="005151BC"/>
    <w:rsid w:val="00515EFD"/>
    <w:rsid w:val="00516E66"/>
    <w:rsid w:val="00522805"/>
    <w:rsid w:val="005231C9"/>
    <w:rsid w:val="0052410A"/>
    <w:rsid w:val="005277A8"/>
    <w:rsid w:val="00531D65"/>
    <w:rsid w:val="00531EBF"/>
    <w:rsid w:val="005326A4"/>
    <w:rsid w:val="00534281"/>
    <w:rsid w:val="00534858"/>
    <w:rsid w:val="00535D0D"/>
    <w:rsid w:val="00536181"/>
    <w:rsid w:val="0053690D"/>
    <w:rsid w:val="00541553"/>
    <w:rsid w:val="00541952"/>
    <w:rsid w:val="00542D14"/>
    <w:rsid w:val="00545305"/>
    <w:rsid w:val="0054550D"/>
    <w:rsid w:val="005455A4"/>
    <w:rsid w:val="0054637D"/>
    <w:rsid w:val="005505B5"/>
    <w:rsid w:val="00551FA4"/>
    <w:rsid w:val="00553FFA"/>
    <w:rsid w:val="00555F19"/>
    <w:rsid w:val="00557A1B"/>
    <w:rsid w:val="00557F99"/>
    <w:rsid w:val="0056001F"/>
    <w:rsid w:val="00560300"/>
    <w:rsid w:val="00560F7C"/>
    <w:rsid w:val="005645AE"/>
    <w:rsid w:val="005645B0"/>
    <w:rsid w:val="00564CF8"/>
    <w:rsid w:val="00565B02"/>
    <w:rsid w:val="0056681F"/>
    <w:rsid w:val="00566FDF"/>
    <w:rsid w:val="00567A24"/>
    <w:rsid w:val="00570B40"/>
    <w:rsid w:val="005733B3"/>
    <w:rsid w:val="00573C37"/>
    <w:rsid w:val="00573D64"/>
    <w:rsid w:val="00574B07"/>
    <w:rsid w:val="0057516B"/>
    <w:rsid w:val="0057696A"/>
    <w:rsid w:val="0057785E"/>
    <w:rsid w:val="00580018"/>
    <w:rsid w:val="00580029"/>
    <w:rsid w:val="00580121"/>
    <w:rsid w:val="005809DF"/>
    <w:rsid w:val="00581328"/>
    <w:rsid w:val="0058396F"/>
    <w:rsid w:val="0058557E"/>
    <w:rsid w:val="00585C49"/>
    <w:rsid w:val="00585E60"/>
    <w:rsid w:val="005863C6"/>
    <w:rsid w:val="005870E0"/>
    <w:rsid w:val="005873AA"/>
    <w:rsid w:val="00587FEF"/>
    <w:rsid w:val="00590701"/>
    <w:rsid w:val="00592FCF"/>
    <w:rsid w:val="00594536"/>
    <w:rsid w:val="00594FB5"/>
    <w:rsid w:val="00595201"/>
    <w:rsid w:val="005959EC"/>
    <w:rsid w:val="005969A1"/>
    <w:rsid w:val="005969D2"/>
    <w:rsid w:val="00596C38"/>
    <w:rsid w:val="005A07DD"/>
    <w:rsid w:val="005A490E"/>
    <w:rsid w:val="005A4C1D"/>
    <w:rsid w:val="005A4F63"/>
    <w:rsid w:val="005A5467"/>
    <w:rsid w:val="005A660F"/>
    <w:rsid w:val="005A7C3F"/>
    <w:rsid w:val="005B093C"/>
    <w:rsid w:val="005B1019"/>
    <w:rsid w:val="005B2B1A"/>
    <w:rsid w:val="005B2D0B"/>
    <w:rsid w:val="005B4552"/>
    <w:rsid w:val="005B5169"/>
    <w:rsid w:val="005B51EF"/>
    <w:rsid w:val="005B6973"/>
    <w:rsid w:val="005B6BAE"/>
    <w:rsid w:val="005C36C8"/>
    <w:rsid w:val="005C3BCE"/>
    <w:rsid w:val="005C4089"/>
    <w:rsid w:val="005C6C29"/>
    <w:rsid w:val="005C7362"/>
    <w:rsid w:val="005C7E55"/>
    <w:rsid w:val="005D0365"/>
    <w:rsid w:val="005D2252"/>
    <w:rsid w:val="005D2ACB"/>
    <w:rsid w:val="005D2FF2"/>
    <w:rsid w:val="005D326E"/>
    <w:rsid w:val="005D328D"/>
    <w:rsid w:val="005D4567"/>
    <w:rsid w:val="005D5363"/>
    <w:rsid w:val="005D7551"/>
    <w:rsid w:val="005E0390"/>
    <w:rsid w:val="005E214A"/>
    <w:rsid w:val="005E298E"/>
    <w:rsid w:val="005E3528"/>
    <w:rsid w:val="005E3EE3"/>
    <w:rsid w:val="005E7583"/>
    <w:rsid w:val="005F1973"/>
    <w:rsid w:val="005F1CFA"/>
    <w:rsid w:val="005F3E3B"/>
    <w:rsid w:val="005F4228"/>
    <w:rsid w:val="005F670C"/>
    <w:rsid w:val="00602779"/>
    <w:rsid w:val="00603B59"/>
    <w:rsid w:val="0060674A"/>
    <w:rsid w:val="006120B8"/>
    <w:rsid w:val="006137F7"/>
    <w:rsid w:val="00613833"/>
    <w:rsid w:val="006138B7"/>
    <w:rsid w:val="00613B94"/>
    <w:rsid w:val="00617919"/>
    <w:rsid w:val="0062155C"/>
    <w:rsid w:val="00621632"/>
    <w:rsid w:val="0062182A"/>
    <w:rsid w:val="006220B9"/>
    <w:rsid w:val="006241A0"/>
    <w:rsid w:val="00624397"/>
    <w:rsid w:val="006244E3"/>
    <w:rsid w:val="00626938"/>
    <w:rsid w:val="006278ED"/>
    <w:rsid w:val="00627F25"/>
    <w:rsid w:val="0063010C"/>
    <w:rsid w:val="00633A14"/>
    <w:rsid w:val="00635434"/>
    <w:rsid w:val="00635F13"/>
    <w:rsid w:val="00635F4D"/>
    <w:rsid w:val="00640054"/>
    <w:rsid w:val="00640F8F"/>
    <w:rsid w:val="006447E3"/>
    <w:rsid w:val="006454C7"/>
    <w:rsid w:val="00646375"/>
    <w:rsid w:val="00646FF1"/>
    <w:rsid w:val="00650933"/>
    <w:rsid w:val="00651EDB"/>
    <w:rsid w:val="0065462F"/>
    <w:rsid w:val="00654653"/>
    <w:rsid w:val="00654EEA"/>
    <w:rsid w:val="00655389"/>
    <w:rsid w:val="00655B55"/>
    <w:rsid w:val="00657294"/>
    <w:rsid w:val="00657DC2"/>
    <w:rsid w:val="00661F9F"/>
    <w:rsid w:val="00663D57"/>
    <w:rsid w:val="00664E0E"/>
    <w:rsid w:val="00664E4B"/>
    <w:rsid w:val="0066526D"/>
    <w:rsid w:val="0066568E"/>
    <w:rsid w:val="006662F3"/>
    <w:rsid w:val="006702F1"/>
    <w:rsid w:val="00670943"/>
    <w:rsid w:val="006725A9"/>
    <w:rsid w:val="00673AD1"/>
    <w:rsid w:val="006768D2"/>
    <w:rsid w:val="00676B0C"/>
    <w:rsid w:val="00676B38"/>
    <w:rsid w:val="006816BE"/>
    <w:rsid w:val="006817DE"/>
    <w:rsid w:val="00683311"/>
    <w:rsid w:val="00683520"/>
    <w:rsid w:val="006835DB"/>
    <w:rsid w:val="00683E6B"/>
    <w:rsid w:val="0068531B"/>
    <w:rsid w:val="006856C3"/>
    <w:rsid w:val="0068744C"/>
    <w:rsid w:val="00687C5B"/>
    <w:rsid w:val="00687EA3"/>
    <w:rsid w:val="0069003E"/>
    <w:rsid w:val="006913D8"/>
    <w:rsid w:val="00692D61"/>
    <w:rsid w:val="00692E7C"/>
    <w:rsid w:val="0069333A"/>
    <w:rsid w:val="006951AF"/>
    <w:rsid w:val="00696209"/>
    <w:rsid w:val="00696B17"/>
    <w:rsid w:val="00696D98"/>
    <w:rsid w:val="00697D31"/>
    <w:rsid w:val="006A118D"/>
    <w:rsid w:val="006A3655"/>
    <w:rsid w:val="006A4764"/>
    <w:rsid w:val="006A4CFB"/>
    <w:rsid w:val="006A515C"/>
    <w:rsid w:val="006A663D"/>
    <w:rsid w:val="006A7520"/>
    <w:rsid w:val="006B11D6"/>
    <w:rsid w:val="006B147F"/>
    <w:rsid w:val="006B277C"/>
    <w:rsid w:val="006B3508"/>
    <w:rsid w:val="006B46F3"/>
    <w:rsid w:val="006B482D"/>
    <w:rsid w:val="006B4898"/>
    <w:rsid w:val="006B512C"/>
    <w:rsid w:val="006B5753"/>
    <w:rsid w:val="006B5FC9"/>
    <w:rsid w:val="006B6861"/>
    <w:rsid w:val="006B75BA"/>
    <w:rsid w:val="006C0C7F"/>
    <w:rsid w:val="006C25B3"/>
    <w:rsid w:val="006C35E2"/>
    <w:rsid w:val="006C67A6"/>
    <w:rsid w:val="006C7DE6"/>
    <w:rsid w:val="006D0FA3"/>
    <w:rsid w:val="006D12B2"/>
    <w:rsid w:val="006D1F69"/>
    <w:rsid w:val="006D4421"/>
    <w:rsid w:val="006D4C30"/>
    <w:rsid w:val="006D596B"/>
    <w:rsid w:val="006D5E5D"/>
    <w:rsid w:val="006E08DF"/>
    <w:rsid w:val="006E1370"/>
    <w:rsid w:val="006E13F1"/>
    <w:rsid w:val="006E2FC4"/>
    <w:rsid w:val="006E3161"/>
    <w:rsid w:val="006E3BB8"/>
    <w:rsid w:val="006E40E9"/>
    <w:rsid w:val="006E4DEE"/>
    <w:rsid w:val="006E6966"/>
    <w:rsid w:val="006E6BBA"/>
    <w:rsid w:val="006F0107"/>
    <w:rsid w:val="006F0618"/>
    <w:rsid w:val="006F2C38"/>
    <w:rsid w:val="006F33C4"/>
    <w:rsid w:val="006F45C7"/>
    <w:rsid w:val="006F48C9"/>
    <w:rsid w:val="006F5702"/>
    <w:rsid w:val="006F5C7C"/>
    <w:rsid w:val="006F77DE"/>
    <w:rsid w:val="00700A70"/>
    <w:rsid w:val="00701F1D"/>
    <w:rsid w:val="007043EA"/>
    <w:rsid w:val="00704D6C"/>
    <w:rsid w:val="00705359"/>
    <w:rsid w:val="00705B03"/>
    <w:rsid w:val="00706830"/>
    <w:rsid w:val="0070737C"/>
    <w:rsid w:val="00707BB1"/>
    <w:rsid w:val="0071007F"/>
    <w:rsid w:val="00710224"/>
    <w:rsid w:val="00710A29"/>
    <w:rsid w:val="00711018"/>
    <w:rsid w:val="007125C4"/>
    <w:rsid w:val="00712A06"/>
    <w:rsid w:val="00712A7E"/>
    <w:rsid w:val="00714124"/>
    <w:rsid w:val="0071587A"/>
    <w:rsid w:val="007173D1"/>
    <w:rsid w:val="00717FF2"/>
    <w:rsid w:val="007207B4"/>
    <w:rsid w:val="00720A16"/>
    <w:rsid w:val="0072269E"/>
    <w:rsid w:val="00725E0E"/>
    <w:rsid w:val="00727A4C"/>
    <w:rsid w:val="00730C5F"/>
    <w:rsid w:val="00730F6B"/>
    <w:rsid w:val="00733207"/>
    <w:rsid w:val="007336A3"/>
    <w:rsid w:val="00735F48"/>
    <w:rsid w:val="0073686B"/>
    <w:rsid w:val="007373BE"/>
    <w:rsid w:val="00737FD0"/>
    <w:rsid w:val="00741755"/>
    <w:rsid w:val="00742880"/>
    <w:rsid w:val="00743032"/>
    <w:rsid w:val="0074444E"/>
    <w:rsid w:val="007448B2"/>
    <w:rsid w:val="00745475"/>
    <w:rsid w:val="0074561D"/>
    <w:rsid w:val="00745CAF"/>
    <w:rsid w:val="00746749"/>
    <w:rsid w:val="0074698D"/>
    <w:rsid w:val="00747881"/>
    <w:rsid w:val="00750FF2"/>
    <w:rsid w:val="007513D4"/>
    <w:rsid w:val="00751E29"/>
    <w:rsid w:val="00753201"/>
    <w:rsid w:val="007542A1"/>
    <w:rsid w:val="00754572"/>
    <w:rsid w:val="00755574"/>
    <w:rsid w:val="00755730"/>
    <w:rsid w:val="0076061A"/>
    <w:rsid w:val="007611F4"/>
    <w:rsid w:val="00761410"/>
    <w:rsid w:val="00762301"/>
    <w:rsid w:val="0076419E"/>
    <w:rsid w:val="00764B2C"/>
    <w:rsid w:val="00765205"/>
    <w:rsid w:val="00765D79"/>
    <w:rsid w:val="00766431"/>
    <w:rsid w:val="007668DD"/>
    <w:rsid w:val="00767062"/>
    <w:rsid w:val="0077021A"/>
    <w:rsid w:val="007715B0"/>
    <w:rsid w:val="00772311"/>
    <w:rsid w:val="00772691"/>
    <w:rsid w:val="00772CE4"/>
    <w:rsid w:val="0077630A"/>
    <w:rsid w:val="0077691C"/>
    <w:rsid w:val="00777085"/>
    <w:rsid w:val="0078025C"/>
    <w:rsid w:val="00780688"/>
    <w:rsid w:val="00782A56"/>
    <w:rsid w:val="0078348F"/>
    <w:rsid w:val="00784666"/>
    <w:rsid w:val="00785864"/>
    <w:rsid w:val="00786213"/>
    <w:rsid w:val="0078718A"/>
    <w:rsid w:val="00790100"/>
    <w:rsid w:val="007913D0"/>
    <w:rsid w:val="00791630"/>
    <w:rsid w:val="00792ABD"/>
    <w:rsid w:val="00792F57"/>
    <w:rsid w:val="007932FD"/>
    <w:rsid w:val="0079400D"/>
    <w:rsid w:val="00794DF7"/>
    <w:rsid w:val="00795102"/>
    <w:rsid w:val="007955F0"/>
    <w:rsid w:val="00796FA2"/>
    <w:rsid w:val="007A0E4A"/>
    <w:rsid w:val="007A1655"/>
    <w:rsid w:val="007A1D6B"/>
    <w:rsid w:val="007A220A"/>
    <w:rsid w:val="007A3BD8"/>
    <w:rsid w:val="007A66D8"/>
    <w:rsid w:val="007B1236"/>
    <w:rsid w:val="007B1A98"/>
    <w:rsid w:val="007B3855"/>
    <w:rsid w:val="007B3B06"/>
    <w:rsid w:val="007B5F23"/>
    <w:rsid w:val="007B630E"/>
    <w:rsid w:val="007B760A"/>
    <w:rsid w:val="007B79E6"/>
    <w:rsid w:val="007C3276"/>
    <w:rsid w:val="007C32B4"/>
    <w:rsid w:val="007C3875"/>
    <w:rsid w:val="007C3901"/>
    <w:rsid w:val="007C3B9F"/>
    <w:rsid w:val="007C447F"/>
    <w:rsid w:val="007C4601"/>
    <w:rsid w:val="007C6BDF"/>
    <w:rsid w:val="007D12BD"/>
    <w:rsid w:val="007D203D"/>
    <w:rsid w:val="007D2361"/>
    <w:rsid w:val="007D2461"/>
    <w:rsid w:val="007D3D54"/>
    <w:rsid w:val="007D4D0F"/>
    <w:rsid w:val="007D5674"/>
    <w:rsid w:val="007E0097"/>
    <w:rsid w:val="007E2A55"/>
    <w:rsid w:val="007E61CD"/>
    <w:rsid w:val="007F2080"/>
    <w:rsid w:val="007F3469"/>
    <w:rsid w:val="007F366E"/>
    <w:rsid w:val="007F3B98"/>
    <w:rsid w:val="007F3EA5"/>
    <w:rsid w:val="007F4DAC"/>
    <w:rsid w:val="00800825"/>
    <w:rsid w:val="0080091E"/>
    <w:rsid w:val="008012E1"/>
    <w:rsid w:val="00802182"/>
    <w:rsid w:val="00802C8F"/>
    <w:rsid w:val="0080340F"/>
    <w:rsid w:val="00804D3C"/>
    <w:rsid w:val="00807F7F"/>
    <w:rsid w:val="00810C66"/>
    <w:rsid w:val="00812355"/>
    <w:rsid w:val="00813446"/>
    <w:rsid w:val="0081370E"/>
    <w:rsid w:val="008201D3"/>
    <w:rsid w:val="00820E5F"/>
    <w:rsid w:val="0082319E"/>
    <w:rsid w:val="008235BE"/>
    <w:rsid w:val="0082407A"/>
    <w:rsid w:val="0082539E"/>
    <w:rsid w:val="00827A98"/>
    <w:rsid w:val="008301CC"/>
    <w:rsid w:val="00831260"/>
    <w:rsid w:val="00832201"/>
    <w:rsid w:val="00832CB0"/>
    <w:rsid w:val="0083405A"/>
    <w:rsid w:val="008348BF"/>
    <w:rsid w:val="008364E0"/>
    <w:rsid w:val="0083753B"/>
    <w:rsid w:val="008378BB"/>
    <w:rsid w:val="0083794A"/>
    <w:rsid w:val="00840525"/>
    <w:rsid w:val="008406C2"/>
    <w:rsid w:val="00842597"/>
    <w:rsid w:val="008428DE"/>
    <w:rsid w:val="00842CCE"/>
    <w:rsid w:val="00843A14"/>
    <w:rsid w:val="00844E3B"/>
    <w:rsid w:val="00845E13"/>
    <w:rsid w:val="00845F97"/>
    <w:rsid w:val="00847A2F"/>
    <w:rsid w:val="0085072C"/>
    <w:rsid w:val="008508B6"/>
    <w:rsid w:val="00850ECF"/>
    <w:rsid w:val="008514F3"/>
    <w:rsid w:val="00851B4F"/>
    <w:rsid w:val="00852504"/>
    <w:rsid w:val="008545EC"/>
    <w:rsid w:val="00855CA1"/>
    <w:rsid w:val="008563D2"/>
    <w:rsid w:val="00856779"/>
    <w:rsid w:val="00861613"/>
    <w:rsid w:val="00861BA8"/>
    <w:rsid w:val="00862240"/>
    <w:rsid w:val="00862680"/>
    <w:rsid w:val="008638E7"/>
    <w:rsid w:val="008652BA"/>
    <w:rsid w:val="008663CC"/>
    <w:rsid w:val="00867C8F"/>
    <w:rsid w:val="00870834"/>
    <w:rsid w:val="00870E19"/>
    <w:rsid w:val="008712DB"/>
    <w:rsid w:val="008720D7"/>
    <w:rsid w:val="008731E4"/>
    <w:rsid w:val="00873504"/>
    <w:rsid w:val="00873E85"/>
    <w:rsid w:val="00873FE6"/>
    <w:rsid w:val="008740DE"/>
    <w:rsid w:val="0087494E"/>
    <w:rsid w:val="00874C05"/>
    <w:rsid w:val="00874FEF"/>
    <w:rsid w:val="00875DB5"/>
    <w:rsid w:val="00876F70"/>
    <w:rsid w:val="008777A5"/>
    <w:rsid w:val="00877AA6"/>
    <w:rsid w:val="00877BC6"/>
    <w:rsid w:val="00881103"/>
    <w:rsid w:val="00881491"/>
    <w:rsid w:val="0088172B"/>
    <w:rsid w:val="00886B6C"/>
    <w:rsid w:val="00886DAD"/>
    <w:rsid w:val="00886F16"/>
    <w:rsid w:val="00892946"/>
    <w:rsid w:val="00894031"/>
    <w:rsid w:val="00894714"/>
    <w:rsid w:val="00895A7C"/>
    <w:rsid w:val="00896190"/>
    <w:rsid w:val="008A08B8"/>
    <w:rsid w:val="008A1357"/>
    <w:rsid w:val="008A1B3F"/>
    <w:rsid w:val="008A1F8D"/>
    <w:rsid w:val="008A21EE"/>
    <w:rsid w:val="008A35E4"/>
    <w:rsid w:val="008A4204"/>
    <w:rsid w:val="008A63D8"/>
    <w:rsid w:val="008A700B"/>
    <w:rsid w:val="008B1136"/>
    <w:rsid w:val="008B1F23"/>
    <w:rsid w:val="008B2EF2"/>
    <w:rsid w:val="008B3A64"/>
    <w:rsid w:val="008B3B3B"/>
    <w:rsid w:val="008B5672"/>
    <w:rsid w:val="008B5C57"/>
    <w:rsid w:val="008B7100"/>
    <w:rsid w:val="008B72CC"/>
    <w:rsid w:val="008C018F"/>
    <w:rsid w:val="008C04D1"/>
    <w:rsid w:val="008C06BF"/>
    <w:rsid w:val="008C096C"/>
    <w:rsid w:val="008C1CF1"/>
    <w:rsid w:val="008C1F46"/>
    <w:rsid w:val="008C408B"/>
    <w:rsid w:val="008C730D"/>
    <w:rsid w:val="008C7D96"/>
    <w:rsid w:val="008D0E53"/>
    <w:rsid w:val="008D1223"/>
    <w:rsid w:val="008D1A3A"/>
    <w:rsid w:val="008D23D1"/>
    <w:rsid w:val="008D2C45"/>
    <w:rsid w:val="008D369B"/>
    <w:rsid w:val="008D39F2"/>
    <w:rsid w:val="008D4C53"/>
    <w:rsid w:val="008D6F4A"/>
    <w:rsid w:val="008E0E94"/>
    <w:rsid w:val="008E194E"/>
    <w:rsid w:val="008E2487"/>
    <w:rsid w:val="008E30F1"/>
    <w:rsid w:val="008E34F8"/>
    <w:rsid w:val="008F0A36"/>
    <w:rsid w:val="008F0F74"/>
    <w:rsid w:val="008F201A"/>
    <w:rsid w:val="008F2472"/>
    <w:rsid w:val="00900975"/>
    <w:rsid w:val="00900B35"/>
    <w:rsid w:val="00900CB2"/>
    <w:rsid w:val="00903B5C"/>
    <w:rsid w:val="00906DAC"/>
    <w:rsid w:val="00911214"/>
    <w:rsid w:val="00914A12"/>
    <w:rsid w:val="009153EE"/>
    <w:rsid w:val="0091547B"/>
    <w:rsid w:val="00916680"/>
    <w:rsid w:val="00920F05"/>
    <w:rsid w:val="00922F28"/>
    <w:rsid w:val="009245F4"/>
    <w:rsid w:val="00924E8E"/>
    <w:rsid w:val="009279E8"/>
    <w:rsid w:val="0093015F"/>
    <w:rsid w:val="00930939"/>
    <w:rsid w:val="00930BE0"/>
    <w:rsid w:val="00931B35"/>
    <w:rsid w:val="00931B60"/>
    <w:rsid w:val="00933743"/>
    <w:rsid w:val="0093410A"/>
    <w:rsid w:val="009348A2"/>
    <w:rsid w:val="009348C9"/>
    <w:rsid w:val="00934C9D"/>
    <w:rsid w:val="009356D1"/>
    <w:rsid w:val="00935A8E"/>
    <w:rsid w:val="00936436"/>
    <w:rsid w:val="009379EA"/>
    <w:rsid w:val="0094009F"/>
    <w:rsid w:val="009410CD"/>
    <w:rsid w:val="00941595"/>
    <w:rsid w:val="00943B8A"/>
    <w:rsid w:val="00943C2F"/>
    <w:rsid w:val="009445A2"/>
    <w:rsid w:val="0094502A"/>
    <w:rsid w:val="00945186"/>
    <w:rsid w:val="0094566E"/>
    <w:rsid w:val="00945E84"/>
    <w:rsid w:val="009464F7"/>
    <w:rsid w:val="00947C04"/>
    <w:rsid w:val="00950352"/>
    <w:rsid w:val="0095038F"/>
    <w:rsid w:val="00951C44"/>
    <w:rsid w:val="00953048"/>
    <w:rsid w:val="00953727"/>
    <w:rsid w:val="00956B99"/>
    <w:rsid w:val="009603EF"/>
    <w:rsid w:val="00961EA6"/>
    <w:rsid w:val="00963318"/>
    <w:rsid w:val="00964A6A"/>
    <w:rsid w:val="00964BE4"/>
    <w:rsid w:val="00964C4E"/>
    <w:rsid w:val="0096509D"/>
    <w:rsid w:val="00965258"/>
    <w:rsid w:val="00967947"/>
    <w:rsid w:val="009700B1"/>
    <w:rsid w:val="00971614"/>
    <w:rsid w:val="00973490"/>
    <w:rsid w:val="00973B5D"/>
    <w:rsid w:val="00974B48"/>
    <w:rsid w:val="009755D6"/>
    <w:rsid w:val="00976958"/>
    <w:rsid w:val="00980791"/>
    <w:rsid w:val="00980AE1"/>
    <w:rsid w:val="00981B9D"/>
    <w:rsid w:val="00984AC5"/>
    <w:rsid w:val="0098578F"/>
    <w:rsid w:val="00986E9B"/>
    <w:rsid w:val="009904DF"/>
    <w:rsid w:val="00990818"/>
    <w:rsid w:val="00990BFB"/>
    <w:rsid w:val="00991AE9"/>
    <w:rsid w:val="00994B9D"/>
    <w:rsid w:val="009957C0"/>
    <w:rsid w:val="00995FAB"/>
    <w:rsid w:val="0099679D"/>
    <w:rsid w:val="009A0045"/>
    <w:rsid w:val="009A016A"/>
    <w:rsid w:val="009A1F0D"/>
    <w:rsid w:val="009A222D"/>
    <w:rsid w:val="009A2E5F"/>
    <w:rsid w:val="009A3306"/>
    <w:rsid w:val="009A3F59"/>
    <w:rsid w:val="009A59B9"/>
    <w:rsid w:val="009A6760"/>
    <w:rsid w:val="009A71E6"/>
    <w:rsid w:val="009A73B0"/>
    <w:rsid w:val="009B0289"/>
    <w:rsid w:val="009B1E0A"/>
    <w:rsid w:val="009B2748"/>
    <w:rsid w:val="009B2928"/>
    <w:rsid w:val="009B29D6"/>
    <w:rsid w:val="009B2F7A"/>
    <w:rsid w:val="009B301F"/>
    <w:rsid w:val="009B3AE9"/>
    <w:rsid w:val="009B3D18"/>
    <w:rsid w:val="009B424A"/>
    <w:rsid w:val="009B4C32"/>
    <w:rsid w:val="009B7B99"/>
    <w:rsid w:val="009C0C8B"/>
    <w:rsid w:val="009C14CE"/>
    <w:rsid w:val="009C25AC"/>
    <w:rsid w:val="009C3B6E"/>
    <w:rsid w:val="009C5429"/>
    <w:rsid w:val="009C56C8"/>
    <w:rsid w:val="009C75CC"/>
    <w:rsid w:val="009D1001"/>
    <w:rsid w:val="009D161F"/>
    <w:rsid w:val="009D28B9"/>
    <w:rsid w:val="009D579E"/>
    <w:rsid w:val="009E0849"/>
    <w:rsid w:val="009E1C5E"/>
    <w:rsid w:val="009E20AC"/>
    <w:rsid w:val="009E2164"/>
    <w:rsid w:val="009E24AD"/>
    <w:rsid w:val="009E2540"/>
    <w:rsid w:val="009E3008"/>
    <w:rsid w:val="009F08BF"/>
    <w:rsid w:val="009F1D4C"/>
    <w:rsid w:val="009F3E6F"/>
    <w:rsid w:val="009F6AA1"/>
    <w:rsid w:val="009F74BB"/>
    <w:rsid w:val="00A00576"/>
    <w:rsid w:val="00A013C2"/>
    <w:rsid w:val="00A01AF7"/>
    <w:rsid w:val="00A031AB"/>
    <w:rsid w:val="00A03D26"/>
    <w:rsid w:val="00A05498"/>
    <w:rsid w:val="00A07D1A"/>
    <w:rsid w:val="00A1086C"/>
    <w:rsid w:val="00A10C8F"/>
    <w:rsid w:val="00A13C0B"/>
    <w:rsid w:val="00A17399"/>
    <w:rsid w:val="00A1767A"/>
    <w:rsid w:val="00A17CE4"/>
    <w:rsid w:val="00A21F54"/>
    <w:rsid w:val="00A22A8F"/>
    <w:rsid w:val="00A22D01"/>
    <w:rsid w:val="00A2335B"/>
    <w:rsid w:val="00A23D46"/>
    <w:rsid w:val="00A24644"/>
    <w:rsid w:val="00A2475B"/>
    <w:rsid w:val="00A248B0"/>
    <w:rsid w:val="00A2498C"/>
    <w:rsid w:val="00A24BC8"/>
    <w:rsid w:val="00A3203B"/>
    <w:rsid w:val="00A32764"/>
    <w:rsid w:val="00A327DD"/>
    <w:rsid w:val="00A33857"/>
    <w:rsid w:val="00A33EDA"/>
    <w:rsid w:val="00A35621"/>
    <w:rsid w:val="00A35BEE"/>
    <w:rsid w:val="00A36188"/>
    <w:rsid w:val="00A36C21"/>
    <w:rsid w:val="00A37F8A"/>
    <w:rsid w:val="00A41DE2"/>
    <w:rsid w:val="00A43259"/>
    <w:rsid w:val="00A4530F"/>
    <w:rsid w:val="00A4692E"/>
    <w:rsid w:val="00A513E7"/>
    <w:rsid w:val="00A516B1"/>
    <w:rsid w:val="00A526B9"/>
    <w:rsid w:val="00A536F8"/>
    <w:rsid w:val="00A54714"/>
    <w:rsid w:val="00A552EB"/>
    <w:rsid w:val="00A567C9"/>
    <w:rsid w:val="00A5761E"/>
    <w:rsid w:val="00A6039E"/>
    <w:rsid w:val="00A60A39"/>
    <w:rsid w:val="00A61356"/>
    <w:rsid w:val="00A61B09"/>
    <w:rsid w:val="00A61F28"/>
    <w:rsid w:val="00A62045"/>
    <w:rsid w:val="00A62C89"/>
    <w:rsid w:val="00A63C12"/>
    <w:rsid w:val="00A666C0"/>
    <w:rsid w:val="00A66B17"/>
    <w:rsid w:val="00A7086A"/>
    <w:rsid w:val="00A727BE"/>
    <w:rsid w:val="00A7294C"/>
    <w:rsid w:val="00A74167"/>
    <w:rsid w:val="00A74F0F"/>
    <w:rsid w:val="00A77D4A"/>
    <w:rsid w:val="00A77E6B"/>
    <w:rsid w:val="00A77FF9"/>
    <w:rsid w:val="00A80B46"/>
    <w:rsid w:val="00A814F9"/>
    <w:rsid w:val="00A83084"/>
    <w:rsid w:val="00A83171"/>
    <w:rsid w:val="00A832BC"/>
    <w:rsid w:val="00A84213"/>
    <w:rsid w:val="00A84516"/>
    <w:rsid w:val="00A84BCD"/>
    <w:rsid w:val="00A84BEF"/>
    <w:rsid w:val="00A85180"/>
    <w:rsid w:val="00A85468"/>
    <w:rsid w:val="00A86B07"/>
    <w:rsid w:val="00A9068F"/>
    <w:rsid w:val="00A92177"/>
    <w:rsid w:val="00A92E36"/>
    <w:rsid w:val="00A93601"/>
    <w:rsid w:val="00A94233"/>
    <w:rsid w:val="00A94ED7"/>
    <w:rsid w:val="00A96DB1"/>
    <w:rsid w:val="00AA2280"/>
    <w:rsid w:val="00AA2F26"/>
    <w:rsid w:val="00AA3A38"/>
    <w:rsid w:val="00AA542F"/>
    <w:rsid w:val="00AA6DE3"/>
    <w:rsid w:val="00AA71E9"/>
    <w:rsid w:val="00AA73B7"/>
    <w:rsid w:val="00AA747A"/>
    <w:rsid w:val="00AB4910"/>
    <w:rsid w:val="00AB5086"/>
    <w:rsid w:val="00AB58A2"/>
    <w:rsid w:val="00AB6C91"/>
    <w:rsid w:val="00AC03D7"/>
    <w:rsid w:val="00AC12B6"/>
    <w:rsid w:val="00AC4C44"/>
    <w:rsid w:val="00AC5F15"/>
    <w:rsid w:val="00AC5FC0"/>
    <w:rsid w:val="00AC753E"/>
    <w:rsid w:val="00AD0D17"/>
    <w:rsid w:val="00AD189E"/>
    <w:rsid w:val="00AD4AB3"/>
    <w:rsid w:val="00AD6BC0"/>
    <w:rsid w:val="00AE1855"/>
    <w:rsid w:val="00AE1EEC"/>
    <w:rsid w:val="00AE3808"/>
    <w:rsid w:val="00AE3C4A"/>
    <w:rsid w:val="00AE5051"/>
    <w:rsid w:val="00AE566B"/>
    <w:rsid w:val="00AE5E77"/>
    <w:rsid w:val="00AE6E0F"/>
    <w:rsid w:val="00AE764E"/>
    <w:rsid w:val="00AE7E17"/>
    <w:rsid w:val="00AE7E4A"/>
    <w:rsid w:val="00AF0308"/>
    <w:rsid w:val="00AF055F"/>
    <w:rsid w:val="00AF0952"/>
    <w:rsid w:val="00AF15C7"/>
    <w:rsid w:val="00AF1AAF"/>
    <w:rsid w:val="00AF1FBA"/>
    <w:rsid w:val="00AF47CB"/>
    <w:rsid w:val="00AF4D2B"/>
    <w:rsid w:val="00AF61F9"/>
    <w:rsid w:val="00AF6713"/>
    <w:rsid w:val="00AF703B"/>
    <w:rsid w:val="00B000D6"/>
    <w:rsid w:val="00B001DD"/>
    <w:rsid w:val="00B03EDC"/>
    <w:rsid w:val="00B042D4"/>
    <w:rsid w:val="00B04370"/>
    <w:rsid w:val="00B04C17"/>
    <w:rsid w:val="00B058FF"/>
    <w:rsid w:val="00B06859"/>
    <w:rsid w:val="00B070CD"/>
    <w:rsid w:val="00B0738D"/>
    <w:rsid w:val="00B074AC"/>
    <w:rsid w:val="00B1084F"/>
    <w:rsid w:val="00B12451"/>
    <w:rsid w:val="00B1361E"/>
    <w:rsid w:val="00B14E47"/>
    <w:rsid w:val="00B15240"/>
    <w:rsid w:val="00B16676"/>
    <w:rsid w:val="00B20D23"/>
    <w:rsid w:val="00B20F54"/>
    <w:rsid w:val="00B21C81"/>
    <w:rsid w:val="00B21FFF"/>
    <w:rsid w:val="00B22A5B"/>
    <w:rsid w:val="00B22E1D"/>
    <w:rsid w:val="00B23D15"/>
    <w:rsid w:val="00B23DE1"/>
    <w:rsid w:val="00B25549"/>
    <w:rsid w:val="00B25A7D"/>
    <w:rsid w:val="00B261D4"/>
    <w:rsid w:val="00B2643F"/>
    <w:rsid w:val="00B27E96"/>
    <w:rsid w:val="00B326B4"/>
    <w:rsid w:val="00B34AD2"/>
    <w:rsid w:val="00B352F8"/>
    <w:rsid w:val="00B365E0"/>
    <w:rsid w:val="00B36F28"/>
    <w:rsid w:val="00B370E8"/>
    <w:rsid w:val="00B4124E"/>
    <w:rsid w:val="00B443FD"/>
    <w:rsid w:val="00B45100"/>
    <w:rsid w:val="00B451D4"/>
    <w:rsid w:val="00B455A8"/>
    <w:rsid w:val="00B47855"/>
    <w:rsid w:val="00B50A83"/>
    <w:rsid w:val="00B51F01"/>
    <w:rsid w:val="00B5371C"/>
    <w:rsid w:val="00B5395B"/>
    <w:rsid w:val="00B54614"/>
    <w:rsid w:val="00B55559"/>
    <w:rsid w:val="00B56020"/>
    <w:rsid w:val="00B60A87"/>
    <w:rsid w:val="00B61EF9"/>
    <w:rsid w:val="00B6286C"/>
    <w:rsid w:val="00B634D5"/>
    <w:rsid w:val="00B641D7"/>
    <w:rsid w:val="00B650C8"/>
    <w:rsid w:val="00B65754"/>
    <w:rsid w:val="00B65C5F"/>
    <w:rsid w:val="00B65DE5"/>
    <w:rsid w:val="00B66460"/>
    <w:rsid w:val="00B665A2"/>
    <w:rsid w:val="00B665D2"/>
    <w:rsid w:val="00B6685B"/>
    <w:rsid w:val="00B67278"/>
    <w:rsid w:val="00B6752C"/>
    <w:rsid w:val="00B675D1"/>
    <w:rsid w:val="00B677A2"/>
    <w:rsid w:val="00B67D9C"/>
    <w:rsid w:val="00B70789"/>
    <w:rsid w:val="00B72F95"/>
    <w:rsid w:val="00B73B7C"/>
    <w:rsid w:val="00B75E82"/>
    <w:rsid w:val="00B7660F"/>
    <w:rsid w:val="00B76FA2"/>
    <w:rsid w:val="00B8144A"/>
    <w:rsid w:val="00B81526"/>
    <w:rsid w:val="00B81915"/>
    <w:rsid w:val="00B8327F"/>
    <w:rsid w:val="00B83EE4"/>
    <w:rsid w:val="00B84C24"/>
    <w:rsid w:val="00B8590E"/>
    <w:rsid w:val="00B8592D"/>
    <w:rsid w:val="00B86884"/>
    <w:rsid w:val="00B86A80"/>
    <w:rsid w:val="00B91131"/>
    <w:rsid w:val="00B91FFA"/>
    <w:rsid w:val="00B92AC9"/>
    <w:rsid w:val="00B92B6B"/>
    <w:rsid w:val="00B92EBA"/>
    <w:rsid w:val="00B95549"/>
    <w:rsid w:val="00B95D3B"/>
    <w:rsid w:val="00BA1782"/>
    <w:rsid w:val="00BA1819"/>
    <w:rsid w:val="00BA23D9"/>
    <w:rsid w:val="00BA26B6"/>
    <w:rsid w:val="00BA275B"/>
    <w:rsid w:val="00BA2920"/>
    <w:rsid w:val="00BA2F78"/>
    <w:rsid w:val="00BA32B7"/>
    <w:rsid w:val="00BA336F"/>
    <w:rsid w:val="00BA46C4"/>
    <w:rsid w:val="00BA509D"/>
    <w:rsid w:val="00BA69FA"/>
    <w:rsid w:val="00BA6FF7"/>
    <w:rsid w:val="00BA7491"/>
    <w:rsid w:val="00BB04B8"/>
    <w:rsid w:val="00BB224F"/>
    <w:rsid w:val="00BB37D4"/>
    <w:rsid w:val="00BB4469"/>
    <w:rsid w:val="00BB4A66"/>
    <w:rsid w:val="00BB4EA4"/>
    <w:rsid w:val="00BB5336"/>
    <w:rsid w:val="00BB5F1C"/>
    <w:rsid w:val="00BB686C"/>
    <w:rsid w:val="00BB6AE4"/>
    <w:rsid w:val="00BB70BD"/>
    <w:rsid w:val="00BB728C"/>
    <w:rsid w:val="00BB7ABE"/>
    <w:rsid w:val="00BC128D"/>
    <w:rsid w:val="00BC1304"/>
    <w:rsid w:val="00BC1B77"/>
    <w:rsid w:val="00BC2CAB"/>
    <w:rsid w:val="00BC2E83"/>
    <w:rsid w:val="00BC328B"/>
    <w:rsid w:val="00BC352B"/>
    <w:rsid w:val="00BC371F"/>
    <w:rsid w:val="00BC4526"/>
    <w:rsid w:val="00BC5281"/>
    <w:rsid w:val="00BC56AB"/>
    <w:rsid w:val="00BC5DA5"/>
    <w:rsid w:val="00BC6330"/>
    <w:rsid w:val="00BC6A87"/>
    <w:rsid w:val="00BD101F"/>
    <w:rsid w:val="00BD51D3"/>
    <w:rsid w:val="00BD6171"/>
    <w:rsid w:val="00BD68D3"/>
    <w:rsid w:val="00BD7028"/>
    <w:rsid w:val="00BD728B"/>
    <w:rsid w:val="00BE1664"/>
    <w:rsid w:val="00BE1FBF"/>
    <w:rsid w:val="00BE296C"/>
    <w:rsid w:val="00BE4066"/>
    <w:rsid w:val="00BE412D"/>
    <w:rsid w:val="00BE4DE2"/>
    <w:rsid w:val="00BE61D4"/>
    <w:rsid w:val="00BE65E1"/>
    <w:rsid w:val="00BE676E"/>
    <w:rsid w:val="00BE740C"/>
    <w:rsid w:val="00BE7FD9"/>
    <w:rsid w:val="00BF1BE4"/>
    <w:rsid w:val="00BF3505"/>
    <w:rsid w:val="00BF4C73"/>
    <w:rsid w:val="00BF54A7"/>
    <w:rsid w:val="00BF5F3A"/>
    <w:rsid w:val="00C008F3"/>
    <w:rsid w:val="00C012BA"/>
    <w:rsid w:val="00C01E70"/>
    <w:rsid w:val="00C0278A"/>
    <w:rsid w:val="00C02A62"/>
    <w:rsid w:val="00C033EF"/>
    <w:rsid w:val="00C03803"/>
    <w:rsid w:val="00C04382"/>
    <w:rsid w:val="00C04DF5"/>
    <w:rsid w:val="00C04EDD"/>
    <w:rsid w:val="00C0562C"/>
    <w:rsid w:val="00C0691A"/>
    <w:rsid w:val="00C1024B"/>
    <w:rsid w:val="00C11303"/>
    <w:rsid w:val="00C12621"/>
    <w:rsid w:val="00C12624"/>
    <w:rsid w:val="00C1263D"/>
    <w:rsid w:val="00C141E0"/>
    <w:rsid w:val="00C1445B"/>
    <w:rsid w:val="00C165F3"/>
    <w:rsid w:val="00C176F1"/>
    <w:rsid w:val="00C17712"/>
    <w:rsid w:val="00C17904"/>
    <w:rsid w:val="00C20079"/>
    <w:rsid w:val="00C215D2"/>
    <w:rsid w:val="00C21650"/>
    <w:rsid w:val="00C21710"/>
    <w:rsid w:val="00C21E63"/>
    <w:rsid w:val="00C2299A"/>
    <w:rsid w:val="00C239C0"/>
    <w:rsid w:val="00C24527"/>
    <w:rsid w:val="00C25E69"/>
    <w:rsid w:val="00C26597"/>
    <w:rsid w:val="00C27A6C"/>
    <w:rsid w:val="00C27ECE"/>
    <w:rsid w:val="00C27EEA"/>
    <w:rsid w:val="00C3005A"/>
    <w:rsid w:val="00C30AE3"/>
    <w:rsid w:val="00C30E3E"/>
    <w:rsid w:val="00C407CB"/>
    <w:rsid w:val="00C41F26"/>
    <w:rsid w:val="00C46908"/>
    <w:rsid w:val="00C50EA7"/>
    <w:rsid w:val="00C529AF"/>
    <w:rsid w:val="00C539B5"/>
    <w:rsid w:val="00C555FC"/>
    <w:rsid w:val="00C56455"/>
    <w:rsid w:val="00C56DFA"/>
    <w:rsid w:val="00C57DDF"/>
    <w:rsid w:val="00C60471"/>
    <w:rsid w:val="00C605FE"/>
    <w:rsid w:val="00C60DEC"/>
    <w:rsid w:val="00C627EA"/>
    <w:rsid w:val="00C627F8"/>
    <w:rsid w:val="00C62B92"/>
    <w:rsid w:val="00C62CE5"/>
    <w:rsid w:val="00C62F08"/>
    <w:rsid w:val="00C62F4B"/>
    <w:rsid w:val="00C63043"/>
    <w:rsid w:val="00C6323E"/>
    <w:rsid w:val="00C647CF"/>
    <w:rsid w:val="00C6517E"/>
    <w:rsid w:val="00C655BB"/>
    <w:rsid w:val="00C664C2"/>
    <w:rsid w:val="00C669C9"/>
    <w:rsid w:val="00C718D3"/>
    <w:rsid w:val="00C71B00"/>
    <w:rsid w:val="00C72F1A"/>
    <w:rsid w:val="00C73DE9"/>
    <w:rsid w:val="00C763AA"/>
    <w:rsid w:val="00C766F9"/>
    <w:rsid w:val="00C76C21"/>
    <w:rsid w:val="00C772B1"/>
    <w:rsid w:val="00C77984"/>
    <w:rsid w:val="00C80898"/>
    <w:rsid w:val="00C816EE"/>
    <w:rsid w:val="00C823A5"/>
    <w:rsid w:val="00C82524"/>
    <w:rsid w:val="00C82CAB"/>
    <w:rsid w:val="00C838BF"/>
    <w:rsid w:val="00C838F4"/>
    <w:rsid w:val="00C865D0"/>
    <w:rsid w:val="00C8669B"/>
    <w:rsid w:val="00C86825"/>
    <w:rsid w:val="00C86DE4"/>
    <w:rsid w:val="00C87087"/>
    <w:rsid w:val="00C8792B"/>
    <w:rsid w:val="00C900D7"/>
    <w:rsid w:val="00C90BB7"/>
    <w:rsid w:val="00C91B6A"/>
    <w:rsid w:val="00C9236E"/>
    <w:rsid w:val="00C9308C"/>
    <w:rsid w:val="00C938BE"/>
    <w:rsid w:val="00C9486D"/>
    <w:rsid w:val="00C9547F"/>
    <w:rsid w:val="00CA09B5"/>
    <w:rsid w:val="00CA2939"/>
    <w:rsid w:val="00CA4CC6"/>
    <w:rsid w:val="00CA611B"/>
    <w:rsid w:val="00CA7C05"/>
    <w:rsid w:val="00CB1319"/>
    <w:rsid w:val="00CB1E41"/>
    <w:rsid w:val="00CB2E78"/>
    <w:rsid w:val="00CB36A3"/>
    <w:rsid w:val="00CB3AC8"/>
    <w:rsid w:val="00CB409E"/>
    <w:rsid w:val="00CB4336"/>
    <w:rsid w:val="00CB52A8"/>
    <w:rsid w:val="00CB582F"/>
    <w:rsid w:val="00CB77E7"/>
    <w:rsid w:val="00CC0893"/>
    <w:rsid w:val="00CC1142"/>
    <w:rsid w:val="00CC12E1"/>
    <w:rsid w:val="00CC1722"/>
    <w:rsid w:val="00CC587E"/>
    <w:rsid w:val="00CC6D1C"/>
    <w:rsid w:val="00CD0724"/>
    <w:rsid w:val="00CD1C1C"/>
    <w:rsid w:val="00CD3ECF"/>
    <w:rsid w:val="00CD450D"/>
    <w:rsid w:val="00CD5977"/>
    <w:rsid w:val="00CD72C3"/>
    <w:rsid w:val="00CD7B57"/>
    <w:rsid w:val="00CE10C5"/>
    <w:rsid w:val="00CE5DF7"/>
    <w:rsid w:val="00CE682D"/>
    <w:rsid w:val="00CF1F89"/>
    <w:rsid w:val="00CF705C"/>
    <w:rsid w:val="00CF785C"/>
    <w:rsid w:val="00D01977"/>
    <w:rsid w:val="00D01ED8"/>
    <w:rsid w:val="00D04FA2"/>
    <w:rsid w:val="00D05FFB"/>
    <w:rsid w:val="00D06720"/>
    <w:rsid w:val="00D06B06"/>
    <w:rsid w:val="00D06B8D"/>
    <w:rsid w:val="00D06EEF"/>
    <w:rsid w:val="00D07A20"/>
    <w:rsid w:val="00D10728"/>
    <w:rsid w:val="00D10FA3"/>
    <w:rsid w:val="00D113EC"/>
    <w:rsid w:val="00D119B4"/>
    <w:rsid w:val="00D12036"/>
    <w:rsid w:val="00D12D6B"/>
    <w:rsid w:val="00D13204"/>
    <w:rsid w:val="00D13287"/>
    <w:rsid w:val="00D137D6"/>
    <w:rsid w:val="00D15965"/>
    <w:rsid w:val="00D15C17"/>
    <w:rsid w:val="00D16477"/>
    <w:rsid w:val="00D16784"/>
    <w:rsid w:val="00D167E4"/>
    <w:rsid w:val="00D17E4B"/>
    <w:rsid w:val="00D222B1"/>
    <w:rsid w:val="00D222C9"/>
    <w:rsid w:val="00D22B97"/>
    <w:rsid w:val="00D2426C"/>
    <w:rsid w:val="00D24553"/>
    <w:rsid w:val="00D260E2"/>
    <w:rsid w:val="00D31F21"/>
    <w:rsid w:val="00D334F3"/>
    <w:rsid w:val="00D33A34"/>
    <w:rsid w:val="00D33B98"/>
    <w:rsid w:val="00D34EEB"/>
    <w:rsid w:val="00D35E64"/>
    <w:rsid w:val="00D42DF8"/>
    <w:rsid w:val="00D441FE"/>
    <w:rsid w:val="00D448D2"/>
    <w:rsid w:val="00D44BC2"/>
    <w:rsid w:val="00D457AF"/>
    <w:rsid w:val="00D45950"/>
    <w:rsid w:val="00D45F41"/>
    <w:rsid w:val="00D4686F"/>
    <w:rsid w:val="00D4796D"/>
    <w:rsid w:val="00D5134B"/>
    <w:rsid w:val="00D53293"/>
    <w:rsid w:val="00D534D7"/>
    <w:rsid w:val="00D540E3"/>
    <w:rsid w:val="00D5449F"/>
    <w:rsid w:val="00D55C57"/>
    <w:rsid w:val="00D5655E"/>
    <w:rsid w:val="00D6171B"/>
    <w:rsid w:val="00D6272F"/>
    <w:rsid w:val="00D632CE"/>
    <w:rsid w:val="00D63406"/>
    <w:rsid w:val="00D656B4"/>
    <w:rsid w:val="00D67FA3"/>
    <w:rsid w:val="00D72833"/>
    <w:rsid w:val="00D73225"/>
    <w:rsid w:val="00D745A0"/>
    <w:rsid w:val="00D76D84"/>
    <w:rsid w:val="00D77865"/>
    <w:rsid w:val="00D800F9"/>
    <w:rsid w:val="00D81701"/>
    <w:rsid w:val="00D8185C"/>
    <w:rsid w:val="00D819F7"/>
    <w:rsid w:val="00D8327E"/>
    <w:rsid w:val="00D838F2"/>
    <w:rsid w:val="00D8398A"/>
    <w:rsid w:val="00D83BC0"/>
    <w:rsid w:val="00D83E11"/>
    <w:rsid w:val="00D86897"/>
    <w:rsid w:val="00D869D7"/>
    <w:rsid w:val="00D90851"/>
    <w:rsid w:val="00D92C47"/>
    <w:rsid w:val="00D9340C"/>
    <w:rsid w:val="00D935D1"/>
    <w:rsid w:val="00D93DC2"/>
    <w:rsid w:val="00D94759"/>
    <w:rsid w:val="00D95867"/>
    <w:rsid w:val="00D9654D"/>
    <w:rsid w:val="00D965D5"/>
    <w:rsid w:val="00D971C7"/>
    <w:rsid w:val="00D973F3"/>
    <w:rsid w:val="00DA011E"/>
    <w:rsid w:val="00DA3523"/>
    <w:rsid w:val="00DA4697"/>
    <w:rsid w:val="00DA57A5"/>
    <w:rsid w:val="00DA610E"/>
    <w:rsid w:val="00DA69C4"/>
    <w:rsid w:val="00DB0B32"/>
    <w:rsid w:val="00DB0EAE"/>
    <w:rsid w:val="00DB13BD"/>
    <w:rsid w:val="00DB1AB2"/>
    <w:rsid w:val="00DB1DFA"/>
    <w:rsid w:val="00DB219F"/>
    <w:rsid w:val="00DB515F"/>
    <w:rsid w:val="00DB6D8F"/>
    <w:rsid w:val="00DB7D51"/>
    <w:rsid w:val="00DC0365"/>
    <w:rsid w:val="00DC0B46"/>
    <w:rsid w:val="00DC131E"/>
    <w:rsid w:val="00DC373D"/>
    <w:rsid w:val="00DC37E3"/>
    <w:rsid w:val="00DC4E06"/>
    <w:rsid w:val="00DC4F89"/>
    <w:rsid w:val="00DC68B6"/>
    <w:rsid w:val="00DC7A3C"/>
    <w:rsid w:val="00DD20E0"/>
    <w:rsid w:val="00DD2E0B"/>
    <w:rsid w:val="00DD4FA8"/>
    <w:rsid w:val="00DD6055"/>
    <w:rsid w:val="00DD6101"/>
    <w:rsid w:val="00DD63AB"/>
    <w:rsid w:val="00DD742E"/>
    <w:rsid w:val="00DD7E97"/>
    <w:rsid w:val="00DE0AFE"/>
    <w:rsid w:val="00DE124F"/>
    <w:rsid w:val="00DE2B6D"/>
    <w:rsid w:val="00DE3534"/>
    <w:rsid w:val="00DE3713"/>
    <w:rsid w:val="00DE3A48"/>
    <w:rsid w:val="00DE3B3D"/>
    <w:rsid w:val="00DE3BC9"/>
    <w:rsid w:val="00DE66B1"/>
    <w:rsid w:val="00DF0033"/>
    <w:rsid w:val="00DF0098"/>
    <w:rsid w:val="00DF00A2"/>
    <w:rsid w:val="00DF0DA7"/>
    <w:rsid w:val="00DF2056"/>
    <w:rsid w:val="00DF30F1"/>
    <w:rsid w:val="00DF39D6"/>
    <w:rsid w:val="00DF3E61"/>
    <w:rsid w:val="00DF624E"/>
    <w:rsid w:val="00DF67D0"/>
    <w:rsid w:val="00DF6F92"/>
    <w:rsid w:val="00DF7519"/>
    <w:rsid w:val="00DF7F60"/>
    <w:rsid w:val="00E00F9E"/>
    <w:rsid w:val="00E017EE"/>
    <w:rsid w:val="00E02234"/>
    <w:rsid w:val="00E04D14"/>
    <w:rsid w:val="00E05402"/>
    <w:rsid w:val="00E058E1"/>
    <w:rsid w:val="00E06CDF"/>
    <w:rsid w:val="00E077F8"/>
    <w:rsid w:val="00E103A7"/>
    <w:rsid w:val="00E105F4"/>
    <w:rsid w:val="00E10FC8"/>
    <w:rsid w:val="00E12716"/>
    <w:rsid w:val="00E14461"/>
    <w:rsid w:val="00E16087"/>
    <w:rsid w:val="00E16DE2"/>
    <w:rsid w:val="00E17D4A"/>
    <w:rsid w:val="00E21C98"/>
    <w:rsid w:val="00E21EF7"/>
    <w:rsid w:val="00E222BE"/>
    <w:rsid w:val="00E22503"/>
    <w:rsid w:val="00E241B9"/>
    <w:rsid w:val="00E246E8"/>
    <w:rsid w:val="00E24A7E"/>
    <w:rsid w:val="00E2622C"/>
    <w:rsid w:val="00E26C97"/>
    <w:rsid w:val="00E26F7E"/>
    <w:rsid w:val="00E3020D"/>
    <w:rsid w:val="00E3194D"/>
    <w:rsid w:val="00E3271D"/>
    <w:rsid w:val="00E32E14"/>
    <w:rsid w:val="00E3592C"/>
    <w:rsid w:val="00E35DB4"/>
    <w:rsid w:val="00E4017F"/>
    <w:rsid w:val="00E410AB"/>
    <w:rsid w:val="00E41409"/>
    <w:rsid w:val="00E42940"/>
    <w:rsid w:val="00E42D62"/>
    <w:rsid w:val="00E44314"/>
    <w:rsid w:val="00E44721"/>
    <w:rsid w:val="00E44874"/>
    <w:rsid w:val="00E47C52"/>
    <w:rsid w:val="00E505A4"/>
    <w:rsid w:val="00E51E77"/>
    <w:rsid w:val="00E533F9"/>
    <w:rsid w:val="00E53661"/>
    <w:rsid w:val="00E6018A"/>
    <w:rsid w:val="00E616C8"/>
    <w:rsid w:val="00E632F3"/>
    <w:rsid w:val="00E64CDC"/>
    <w:rsid w:val="00E73EBF"/>
    <w:rsid w:val="00E73F06"/>
    <w:rsid w:val="00E779F9"/>
    <w:rsid w:val="00E77E7F"/>
    <w:rsid w:val="00E8040A"/>
    <w:rsid w:val="00E81632"/>
    <w:rsid w:val="00E8219B"/>
    <w:rsid w:val="00E823E9"/>
    <w:rsid w:val="00E8417E"/>
    <w:rsid w:val="00E87776"/>
    <w:rsid w:val="00E90E6D"/>
    <w:rsid w:val="00E928A1"/>
    <w:rsid w:val="00E94E42"/>
    <w:rsid w:val="00E95897"/>
    <w:rsid w:val="00E95A15"/>
    <w:rsid w:val="00EA2A5F"/>
    <w:rsid w:val="00EA3334"/>
    <w:rsid w:val="00EA46D4"/>
    <w:rsid w:val="00EA5421"/>
    <w:rsid w:val="00EA6B57"/>
    <w:rsid w:val="00EA7390"/>
    <w:rsid w:val="00EA7866"/>
    <w:rsid w:val="00EA7B54"/>
    <w:rsid w:val="00EB07BD"/>
    <w:rsid w:val="00EB0941"/>
    <w:rsid w:val="00EB0B3A"/>
    <w:rsid w:val="00EB16A0"/>
    <w:rsid w:val="00EB1F5E"/>
    <w:rsid w:val="00EB23A6"/>
    <w:rsid w:val="00EB2487"/>
    <w:rsid w:val="00EB3661"/>
    <w:rsid w:val="00EB4375"/>
    <w:rsid w:val="00EB6837"/>
    <w:rsid w:val="00EB6BD9"/>
    <w:rsid w:val="00EB7645"/>
    <w:rsid w:val="00EB7CB2"/>
    <w:rsid w:val="00EC0006"/>
    <w:rsid w:val="00EC0D6A"/>
    <w:rsid w:val="00EC1F3D"/>
    <w:rsid w:val="00EC266D"/>
    <w:rsid w:val="00EC345D"/>
    <w:rsid w:val="00EC34AB"/>
    <w:rsid w:val="00EC5B11"/>
    <w:rsid w:val="00EC617A"/>
    <w:rsid w:val="00EC7672"/>
    <w:rsid w:val="00ED2CA0"/>
    <w:rsid w:val="00ED3022"/>
    <w:rsid w:val="00ED7578"/>
    <w:rsid w:val="00ED7B21"/>
    <w:rsid w:val="00EE0275"/>
    <w:rsid w:val="00EE095E"/>
    <w:rsid w:val="00EE3234"/>
    <w:rsid w:val="00EE3FF6"/>
    <w:rsid w:val="00EE5715"/>
    <w:rsid w:val="00EE5B27"/>
    <w:rsid w:val="00EE6CC3"/>
    <w:rsid w:val="00EE797D"/>
    <w:rsid w:val="00EE7EC5"/>
    <w:rsid w:val="00EF5D1A"/>
    <w:rsid w:val="00EF629D"/>
    <w:rsid w:val="00EF701C"/>
    <w:rsid w:val="00EF7501"/>
    <w:rsid w:val="00EF75E8"/>
    <w:rsid w:val="00EF7FA0"/>
    <w:rsid w:val="00F00BCE"/>
    <w:rsid w:val="00F01015"/>
    <w:rsid w:val="00F0159A"/>
    <w:rsid w:val="00F04442"/>
    <w:rsid w:val="00F04D69"/>
    <w:rsid w:val="00F04EB1"/>
    <w:rsid w:val="00F07446"/>
    <w:rsid w:val="00F076EB"/>
    <w:rsid w:val="00F1135F"/>
    <w:rsid w:val="00F11A66"/>
    <w:rsid w:val="00F11C68"/>
    <w:rsid w:val="00F12675"/>
    <w:rsid w:val="00F13B79"/>
    <w:rsid w:val="00F15AD6"/>
    <w:rsid w:val="00F16DA8"/>
    <w:rsid w:val="00F20256"/>
    <w:rsid w:val="00F20764"/>
    <w:rsid w:val="00F21221"/>
    <w:rsid w:val="00F213B9"/>
    <w:rsid w:val="00F23558"/>
    <w:rsid w:val="00F239E3"/>
    <w:rsid w:val="00F266B6"/>
    <w:rsid w:val="00F26BB2"/>
    <w:rsid w:val="00F33AC2"/>
    <w:rsid w:val="00F34056"/>
    <w:rsid w:val="00F342DC"/>
    <w:rsid w:val="00F34DD7"/>
    <w:rsid w:val="00F35548"/>
    <w:rsid w:val="00F35EF1"/>
    <w:rsid w:val="00F36A6A"/>
    <w:rsid w:val="00F37174"/>
    <w:rsid w:val="00F3729E"/>
    <w:rsid w:val="00F40296"/>
    <w:rsid w:val="00F404BA"/>
    <w:rsid w:val="00F407C7"/>
    <w:rsid w:val="00F41C8F"/>
    <w:rsid w:val="00F4219D"/>
    <w:rsid w:val="00F42C00"/>
    <w:rsid w:val="00F43ACD"/>
    <w:rsid w:val="00F4558F"/>
    <w:rsid w:val="00F461F3"/>
    <w:rsid w:val="00F463E7"/>
    <w:rsid w:val="00F47E5E"/>
    <w:rsid w:val="00F523CF"/>
    <w:rsid w:val="00F54565"/>
    <w:rsid w:val="00F545E8"/>
    <w:rsid w:val="00F5680D"/>
    <w:rsid w:val="00F60053"/>
    <w:rsid w:val="00F6052C"/>
    <w:rsid w:val="00F60581"/>
    <w:rsid w:val="00F62EA7"/>
    <w:rsid w:val="00F67CF7"/>
    <w:rsid w:val="00F702C5"/>
    <w:rsid w:val="00F702D5"/>
    <w:rsid w:val="00F7087F"/>
    <w:rsid w:val="00F710D4"/>
    <w:rsid w:val="00F73452"/>
    <w:rsid w:val="00F73BA0"/>
    <w:rsid w:val="00F740CB"/>
    <w:rsid w:val="00F7441F"/>
    <w:rsid w:val="00F74F2C"/>
    <w:rsid w:val="00F76500"/>
    <w:rsid w:val="00F806AB"/>
    <w:rsid w:val="00F80DFA"/>
    <w:rsid w:val="00F814D2"/>
    <w:rsid w:val="00F81D21"/>
    <w:rsid w:val="00F820C9"/>
    <w:rsid w:val="00F83618"/>
    <w:rsid w:val="00F8461D"/>
    <w:rsid w:val="00F85C05"/>
    <w:rsid w:val="00F8658F"/>
    <w:rsid w:val="00F8709A"/>
    <w:rsid w:val="00F87BB2"/>
    <w:rsid w:val="00F91285"/>
    <w:rsid w:val="00F92939"/>
    <w:rsid w:val="00F933F9"/>
    <w:rsid w:val="00F93762"/>
    <w:rsid w:val="00F97216"/>
    <w:rsid w:val="00F97278"/>
    <w:rsid w:val="00F979C4"/>
    <w:rsid w:val="00F97B1F"/>
    <w:rsid w:val="00FA0494"/>
    <w:rsid w:val="00FA0D69"/>
    <w:rsid w:val="00FA0E56"/>
    <w:rsid w:val="00FA1BFC"/>
    <w:rsid w:val="00FA55DE"/>
    <w:rsid w:val="00FA579C"/>
    <w:rsid w:val="00FA7CD2"/>
    <w:rsid w:val="00FB0390"/>
    <w:rsid w:val="00FB03A9"/>
    <w:rsid w:val="00FB04C6"/>
    <w:rsid w:val="00FB118B"/>
    <w:rsid w:val="00FB149B"/>
    <w:rsid w:val="00FB179B"/>
    <w:rsid w:val="00FB20BC"/>
    <w:rsid w:val="00FB21D4"/>
    <w:rsid w:val="00FB2651"/>
    <w:rsid w:val="00FB53EB"/>
    <w:rsid w:val="00FB5B88"/>
    <w:rsid w:val="00FB6618"/>
    <w:rsid w:val="00FB7220"/>
    <w:rsid w:val="00FB7499"/>
    <w:rsid w:val="00FB7A58"/>
    <w:rsid w:val="00FC19EB"/>
    <w:rsid w:val="00FC20C2"/>
    <w:rsid w:val="00FC35C0"/>
    <w:rsid w:val="00FC4DFD"/>
    <w:rsid w:val="00FC4E9F"/>
    <w:rsid w:val="00FC56F0"/>
    <w:rsid w:val="00FC594D"/>
    <w:rsid w:val="00FC65F6"/>
    <w:rsid w:val="00FC7D0E"/>
    <w:rsid w:val="00FD4F81"/>
    <w:rsid w:val="00FD5814"/>
    <w:rsid w:val="00FD6D23"/>
    <w:rsid w:val="00FD7124"/>
    <w:rsid w:val="00FD7195"/>
    <w:rsid w:val="00FD7423"/>
    <w:rsid w:val="00FD7932"/>
    <w:rsid w:val="00FE0842"/>
    <w:rsid w:val="00FE0B94"/>
    <w:rsid w:val="00FE137B"/>
    <w:rsid w:val="00FE3D35"/>
    <w:rsid w:val="00FE4014"/>
    <w:rsid w:val="00FE6636"/>
    <w:rsid w:val="00FE6EF7"/>
    <w:rsid w:val="00FE711A"/>
    <w:rsid w:val="00FE78D2"/>
    <w:rsid w:val="00FF0BCF"/>
    <w:rsid w:val="00FF14AD"/>
    <w:rsid w:val="00FF15EB"/>
    <w:rsid w:val="00FF2438"/>
    <w:rsid w:val="00FF2887"/>
    <w:rsid w:val="00FF3793"/>
    <w:rsid w:val="00FF4E3F"/>
    <w:rsid w:val="00FF5C34"/>
    <w:rsid w:val="00FF5D39"/>
    <w:rsid w:val="00FF6717"/>
    <w:rsid w:val="07006211"/>
    <w:rsid w:val="0A317ABD"/>
    <w:rsid w:val="0AE0793A"/>
    <w:rsid w:val="0BE71381"/>
    <w:rsid w:val="0C177C80"/>
    <w:rsid w:val="0F806EEF"/>
    <w:rsid w:val="11A04181"/>
    <w:rsid w:val="1495304E"/>
    <w:rsid w:val="170664BE"/>
    <w:rsid w:val="190B50EC"/>
    <w:rsid w:val="1C533032"/>
    <w:rsid w:val="1DAA3EB6"/>
    <w:rsid w:val="1E363371"/>
    <w:rsid w:val="202F1778"/>
    <w:rsid w:val="20630D6D"/>
    <w:rsid w:val="20751B9C"/>
    <w:rsid w:val="21246CA8"/>
    <w:rsid w:val="239C64FE"/>
    <w:rsid w:val="24B1786E"/>
    <w:rsid w:val="2FBF1749"/>
    <w:rsid w:val="32F03D98"/>
    <w:rsid w:val="33B952C4"/>
    <w:rsid w:val="42E13B6D"/>
    <w:rsid w:val="4819793D"/>
    <w:rsid w:val="502B7E77"/>
    <w:rsid w:val="51476B17"/>
    <w:rsid w:val="536728CD"/>
    <w:rsid w:val="55677AB0"/>
    <w:rsid w:val="5F7858A0"/>
    <w:rsid w:val="61965C29"/>
    <w:rsid w:val="64D1315A"/>
    <w:rsid w:val="6C085CA6"/>
    <w:rsid w:val="703D0912"/>
    <w:rsid w:val="71412C9F"/>
    <w:rsid w:val="79183C66"/>
    <w:rsid w:val="7A6B38E0"/>
    <w:rsid w:val="7D7576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link w:val="19"/>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3"/>
    <w:basedOn w:val="1"/>
    <w:link w:val="23"/>
    <w:unhideWhenUsed/>
    <w:qFormat/>
    <w:uiPriority w:val="99"/>
    <w:pPr>
      <w:spacing w:after="120"/>
    </w:pPr>
    <w:rPr>
      <w:sz w:val="16"/>
      <w:szCs w:val="16"/>
    </w:rPr>
  </w:style>
  <w:style w:type="paragraph" w:styleId="4">
    <w:name w:val="Body Text"/>
    <w:basedOn w:val="1"/>
    <w:link w:val="24"/>
    <w:qFormat/>
    <w:uiPriority w:val="0"/>
    <w:pPr>
      <w:spacing w:after="120"/>
    </w:pPr>
  </w:style>
  <w:style w:type="paragraph" w:styleId="5">
    <w:name w:val="Body Text Indent"/>
    <w:basedOn w:val="1"/>
    <w:qFormat/>
    <w:uiPriority w:val="0"/>
    <w:pPr>
      <w:spacing w:line="540" w:lineRule="exact"/>
      <w:ind w:firstLine="840"/>
    </w:pPr>
    <w:rPr>
      <w:sz w:val="28"/>
      <w:szCs w:val="20"/>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540" w:lineRule="exact"/>
      <w:ind w:firstLine="560" w:firstLineChars="200"/>
    </w:pPr>
    <w:rPr>
      <w:sz w:val="28"/>
      <w:szCs w:val="20"/>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index 1"/>
    <w:basedOn w:val="1"/>
    <w:next w:val="1"/>
    <w:semiHidden/>
    <w:qFormat/>
    <w:uiPriority w:val="0"/>
    <w:pPr>
      <w:widowControl/>
      <w:jc w:val="left"/>
    </w:pPr>
    <w:rPr>
      <w:kern w:val="0"/>
      <w:szCs w:val="20"/>
    </w:rPr>
  </w:style>
  <w:style w:type="paragraph" w:styleId="15">
    <w:name w:val="annotation subject"/>
    <w:basedOn w:val="2"/>
    <w:next w:val="2"/>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w:basedOn w:val="1"/>
    <w:link w:val="18"/>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0">
    <w:name w:val="Strong"/>
    <w:qFormat/>
    <w:uiPriority w:val="0"/>
    <w:rPr>
      <w:rFonts w:ascii="Tahoma" w:hAnsi="Tahoma" w:eastAsia="宋体"/>
      <w:b/>
      <w:bCs/>
      <w:spacing w:val="10"/>
      <w:sz w:val="24"/>
      <w:lang w:val="en-US" w:eastAsia="zh-CN" w:bidi="ar-SA"/>
    </w:rPr>
  </w:style>
  <w:style w:type="character" w:styleId="21">
    <w:name w:val="page number"/>
    <w:basedOn w:val="18"/>
    <w:qFormat/>
    <w:uiPriority w:val="0"/>
  </w:style>
  <w:style w:type="character" w:styleId="22">
    <w:name w:val="annotation reference"/>
    <w:basedOn w:val="18"/>
    <w:semiHidden/>
    <w:qFormat/>
    <w:uiPriority w:val="0"/>
    <w:rPr>
      <w:sz w:val="21"/>
      <w:szCs w:val="21"/>
    </w:rPr>
  </w:style>
  <w:style w:type="character" w:customStyle="1" w:styleId="23">
    <w:name w:val="正文文本 3 Char"/>
    <w:basedOn w:val="18"/>
    <w:link w:val="3"/>
    <w:qFormat/>
    <w:uiPriority w:val="99"/>
    <w:rPr>
      <w:kern w:val="2"/>
      <w:sz w:val="16"/>
      <w:szCs w:val="16"/>
    </w:rPr>
  </w:style>
  <w:style w:type="character" w:customStyle="1" w:styleId="24">
    <w:name w:val="正文文本 Char"/>
    <w:basedOn w:val="18"/>
    <w:link w:val="4"/>
    <w:qFormat/>
    <w:uiPriority w:val="0"/>
    <w:rPr>
      <w:kern w:val="2"/>
      <w:sz w:val="21"/>
      <w:szCs w:val="24"/>
    </w:rPr>
  </w:style>
  <w:style w:type="paragraph" w:customStyle="1" w:styleId="25">
    <w:name w:val="1"/>
    <w:basedOn w:val="1"/>
    <w:next w:val="6"/>
    <w:qFormat/>
    <w:uiPriority w:val="0"/>
    <w:rPr>
      <w:rFonts w:ascii="宋体" w:hAnsi="Courier New"/>
      <w:szCs w:val="20"/>
    </w:rPr>
  </w:style>
  <w:style w:type="paragraph" w:customStyle="1" w:styleId="26">
    <w:name w:val=" 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27">
    <w:name w:val=" Char"/>
    <w:basedOn w:val="1"/>
    <w:qFormat/>
    <w:uiPriority w:val="0"/>
    <w:pPr>
      <w:widowControl/>
      <w:spacing w:after="160" w:line="240" w:lineRule="exact"/>
      <w:jc w:val="left"/>
    </w:pPr>
    <w:rPr>
      <w:rFonts w:ascii="Verdana" w:hAnsi="Verdana"/>
      <w:kern w:val="0"/>
      <w:szCs w:val="20"/>
      <w:lang w:eastAsia="en-US"/>
    </w:rPr>
  </w:style>
  <w:style w:type="paragraph" w:customStyle="1" w:styleId="28">
    <w:name w:val="_Style 26"/>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38</Pages>
  <Words>6881</Words>
  <Characters>7217</Characters>
  <Lines>145</Lines>
  <Paragraphs>40</Paragraphs>
  <TotalTime>44</TotalTime>
  <ScaleCrop>false</ScaleCrop>
  <LinksUpToDate>false</LinksUpToDate>
  <CharactersWithSpaces>7424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2019-11-05T09:43:00Z</dcterms:created>
  <dc:creator>MS User</dc:creator>
  <cp:lastModifiedBy>周秋艳</cp:lastModifiedBy>
  <cp:lastPrinted>2024-12-18T00:17:00Z</cp:lastPrinted>
  <dcterms:modified xsi:type="dcterms:W3CDTF">2025-12-04T00:48:49Z</dcterms:modified>
  <dc:title>华南农业大学食堂蔬菜配送商资格招标书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EAF1E288BDFB4A9EA82A3E4ECE66C06D_13</vt:lpwstr>
  </property>
  <property fmtid="{D5CDD505-2E9C-101B-9397-08002B2CF9AE}" pid="4" name="KSOTemplateDocerSaveRecord">
    <vt:lpwstr>eyJoZGlkIjoiYzAyZGU2Yjc1ZjcxNTBmYjBlNmNlOWFkNGI5YjJhZjIiLCJ1c2VySWQiOiIxNzQ2MjE5NDE3In0=</vt:lpwstr>
  </property>
</Properties>
</file>