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姚体" w:eastAsia="方正姚体"/>
          <w:b/>
          <w:spacing w:val="-40"/>
          <w:sz w:val="32"/>
          <w:szCs w:val="32"/>
          <w:highlight w:val="none"/>
        </w:rPr>
      </w:pPr>
      <w:bookmarkStart w:id="2" w:name="_GoBack"/>
      <w:bookmarkEnd w:id="2"/>
    </w:p>
    <w:p>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华南农业大学</w:t>
      </w:r>
      <w:r>
        <w:rPr>
          <w:rFonts w:hint="eastAsia" w:ascii="方正姚体" w:eastAsia="方正姚体"/>
          <w:b/>
          <w:spacing w:val="-40"/>
          <w:sz w:val="80"/>
          <w:szCs w:val="80"/>
          <w:highlight w:val="none"/>
          <w:lang w:val="en-US" w:eastAsia="zh-CN"/>
        </w:rPr>
        <w:t>总务部</w:t>
      </w:r>
    </w:p>
    <w:p>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物资采购</w:t>
      </w:r>
    </w:p>
    <w:p>
      <w:pPr>
        <w:pStyle w:val="2"/>
        <w:spacing w:line="480" w:lineRule="auto"/>
        <w:ind w:left="5250"/>
        <w:rPr>
          <w:rFonts w:hint="eastAsia" w:ascii="方正姚体" w:eastAsia="方正姚体"/>
          <w:spacing w:val="-40"/>
          <w:sz w:val="52"/>
          <w:szCs w:val="52"/>
          <w:highlight w:val="none"/>
        </w:rPr>
      </w:pPr>
    </w:p>
    <w:p>
      <w:pPr>
        <w:pStyle w:val="2"/>
        <w:jc w:val="center"/>
        <w:rPr>
          <w:rFonts w:hint="eastAsia" w:ascii="方正姚体" w:eastAsia="方正姚体"/>
          <w:b/>
          <w:sz w:val="100"/>
          <w:szCs w:val="100"/>
          <w:highlight w:val="none"/>
        </w:rPr>
      </w:pPr>
      <w:r>
        <w:rPr>
          <w:rFonts w:hint="eastAsia" w:ascii="方正姚体" w:eastAsia="方正姚体"/>
          <w:b/>
          <w:sz w:val="100"/>
          <w:szCs w:val="100"/>
          <w:highlight w:val="none"/>
        </w:rPr>
        <w:t>招标文件</w:t>
      </w: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ind w:firstLine="1650" w:firstLineChars="550"/>
        <w:rPr>
          <w:rFonts w:hint="eastAsia" w:ascii="方正姚体" w:hAnsi="宋体" w:eastAsia="方正姚体"/>
          <w:sz w:val="30"/>
          <w:szCs w:val="36"/>
          <w:highlight w:val="none"/>
        </w:rPr>
      </w:pPr>
      <w:r>
        <w:rPr>
          <w:rFonts w:hint="eastAsia" w:ascii="方正姚体" w:hAnsi="宋体" w:eastAsia="方正姚体"/>
          <w:sz w:val="30"/>
          <w:szCs w:val="36"/>
          <w:highlight w:val="none"/>
        </w:rPr>
        <w:t>项目名称：</w:t>
      </w:r>
      <w:r>
        <w:rPr>
          <w:rFonts w:hint="eastAsia" w:ascii="方正姚体" w:hAnsi="宋体" w:eastAsia="方正姚体"/>
          <w:sz w:val="30"/>
          <w:szCs w:val="36"/>
          <w:highlight w:val="none"/>
          <w:u w:val="single"/>
        </w:rPr>
        <w:t xml:space="preserve">   大米采购招标     </w:t>
      </w:r>
    </w:p>
    <w:p>
      <w:pPr>
        <w:ind w:firstLine="1650" w:firstLineChars="550"/>
        <w:rPr>
          <w:rFonts w:hint="eastAsia" w:ascii="方正姚体" w:hAnsi="宋体" w:eastAsia="方正姚体"/>
          <w:b/>
          <w:bCs/>
          <w:sz w:val="30"/>
          <w:szCs w:val="36"/>
          <w:highlight w:val="none"/>
        </w:rPr>
      </w:pPr>
      <w:r>
        <w:rPr>
          <w:rFonts w:hint="eastAsia" w:ascii="方正姚体" w:hAnsi="宋体" w:eastAsia="方正姚体"/>
          <w:sz w:val="30"/>
          <w:szCs w:val="36"/>
          <w:highlight w:val="none"/>
        </w:rPr>
        <w:t>招标编号：</w:t>
      </w:r>
      <w:r>
        <w:rPr>
          <w:rFonts w:hint="eastAsia" w:ascii="方正姚体" w:hAnsi="宋体" w:eastAsia="方正姚体"/>
          <w:sz w:val="30"/>
          <w:szCs w:val="36"/>
          <w:highlight w:val="none"/>
          <w:u w:val="single"/>
        </w:rPr>
        <w:t xml:space="preserve">   </w:t>
      </w:r>
      <w:r>
        <w:rPr>
          <w:rFonts w:hint="eastAsia" w:ascii="方正姚体" w:hAnsi="宋体" w:eastAsia="方正姚体"/>
          <w:b/>
          <w:sz w:val="28"/>
          <w:szCs w:val="28"/>
          <w:highlight w:val="none"/>
          <w:u w:val="single"/>
        </w:rPr>
        <w:t>HNYSZX202</w:t>
      </w:r>
      <w:r>
        <w:rPr>
          <w:rFonts w:hint="eastAsia" w:ascii="方正姚体" w:hAnsi="宋体" w:eastAsia="方正姚体"/>
          <w:b/>
          <w:sz w:val="28"/>
          <w:szCs w:val="28"/>
          <w:highlight w:val="none"/>
          <w:u w:val="single"/>
          <w:lang w:val="en-US" w:eastAsia="zh-CN"/>
        </w:rPr>
        <w:t>4</w:t>
      </w:r>
      <w:r>
        <w:rPr>
          <w:rFonts w:hint="eastAsia" w:ascii="方正姚体" w:hAnsi="宋体" w:eastAsia="方正姚体"/>
          <w:b/>
          <w:sz w:val="28"/>
          <w:szCs w:val="28"/>
          <w:highlight w:val="none"/>
          <w:u w:val="single"/>
        </w:rPr>
        <w:t>ZB00</w:t>
      </w:r>
      <w:r>
        <w:rPr>
          <w:rFonts w:hint="eastAsia" w:ascii="方正姚体" w:hAnsi="宋体" w:eastAsia="方正姚体"/>
          <w:b/>
          <w:sz w:val="28"/>
          <w:szCs w:val="28"/>
          <w:highlight w:val="none"/>
          <w:u w:val="single"/>
          <w:lang w:val="en-US" w:eastAsia="zh-CN"/>
        </w:rPr>
        <w:t>1</w:t>
      </w:r>
    </w:p>
    <w:p>
      <w:pPr>
        <w:rPr>
          <w:rFonts w:hint="eastAsia" w:ascii="方正姚体" w:hAnsi="宋体" w:eastAsia="方正姚体"/>
          <w:b/>
          <w:bCs/>
          <w:sz w:val="30"/>
          <w:szCs w:val="36"/>
          <w:highlight w:val="none"/>
        </w:rPr>
      </w:pPr>
      <w:r>
        <w:rPr>
          <w:rFonts w:hint="eastAsia" w:ascii="方正姚体" w:hAnsi="宋体" w:eastAsia="方正姚体"/>
          <w:b/>
          <w:bCs/>
          <w:sz w:val="30"/>
          <w:szCs w:val="36"/>
          <w:highlight w:val="none"/>
        </w:rPr>
        <w:t xml:space="preserve">               </w:t>
      </w:r>
    </w:p>
    <w:p>
      <w:pPr>
        <w:jc w:val="cente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p>
    <w:p>
      <w:pP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r>
        <w:rPr>
          <w:rFonts w:hint="eastAsia" w:ascii="方正姚体" w:hAnsi="宋体" w:eastAsia="方正姚体"/>
          <w:sz w:val="30"/>
          <w:szCs w:val="32"/>
          <w:highlight w:val="none"/>
        </w:rPr>
        <w:t>广州市.天河区.五山</w:t>
      </w:r>
    </w:p>
    <w:p>
      <w:pPr>
        <w:spacing w:before="156" w:beforeLines="50" w:line="360" w:lineRule="auto"/>
        <w:jc w:val="center"/>
        <w:rPr>
          <w:rFonts w:ascii="方正姚体" w:hAnsi="宋体" w:eastAsia="方正姚体"/>
          <w:sz w:val="30"/>
          <w:highlight w:val="none"/>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720" w:num="1"/>
          <w:titlePg/>
          <w:docGrid w:type="lines" w:linePitch="312" w:charSpace="0"/>
        </w:sectPr>
      </w:pPr>
      <w:r>
        <w:rPr>
          <w:rFonts w:hint="eastAsia" w:ascii="方正姚体" w:hAnsi="宋体" w:eastAsia="方正姚体"/>
          <w:sz w:val="30"/>
          <w:highlight w:val="none"/>
        </w:rPr>
        <w:t>202</w:t>
      </w:r>
      <w:r>
        <w:rPr>
          <w:rFonts w:hint="eastAsia" w:ascii="方正姚体" w:hAnsi="宋体" w:eastAsia="方正姚体"/>
          <w:sz w:val="30"/>
          <w:highlight w:val="none"/>
          <w:lang w:val="en-US" w:eastAsia="zh-CN"/>
        </w:rPr>
        <w:t>4</w:t>
      </w:r>
      <w:r>
        <w:rPr>
          <w:rFonts w:hint="eastAsia" w:ascii="方正姚体" w:hAnsi="宋体" w:eastAsia="方正姚体"/>
          <w:sz w:val="30"/>
          <w:highlight w:val="none"/>
        </w:rPr>
        <w:t>年</w:t>
      </w:r>
      <w:r>
        <w:rPr>
          <w:rFonts w:hint="eastAsia" w:ascii="方正姚体" w:hAnsi="宋体" w:eastAsia="方正姚体"/>
          <w:sz w:val="30"/>
          <w:highlight w:val="none"/>
          <w:lang w:val="en-US" w:eastAsia="zh-CN"/>
        </w:rPr>
        <w:t>6</w:t>
      </w:r>
      <w:r>
        <w:rPr>
          <w:rFonts w:hint="eastAsia" w:ascii="方正姚体" w:hAnsi="宋体" w:eastAsia="方正姚体"/>
          <w:sz w:val="30"/>
          <w:highlight w:val="none"/>
        </w:rPr>
        <w:t>月</w:t>
      </w:r>
    </w:p>
    <w:p>
      <w:pPr>
        <w:spacing w:before="156" w:beforeLines="50" w:line="360" w:lineRule="auto"/>
        <w:jc w:val="center"/>
        <w:rPr>
          <w:rFonts w:hint="eastAsia" w:ascii="方正姚体" w:hAnsi="宋体" w:eastAsia="方正姚体"/>
          <w:sz w:val="30"/>
          <w:highlight w:val="none"/>
        </w:rPr>
      </w:pPr>
    </w:p>
    <w:p>
      <w:pPr>
        <w:spacing w:before="156" w:beforeLines="50" w:line="360" w:lineRule="auto"/>
        <w:jc w:val="center"/>
        <w:rPr>
          <w:rFonts w:hint="eastAsia" w:ascii="幼圆" w:hAnsi="Meiryo UI" w:eastAsia="幼圆" w:cs="Meiryo UI"/>
          <w:b/>
          <w:bCs/>
          <w:sz w:val="36"/>
          <w:szCs w:val="36"/>
          <w:highlight w:val="none"/>
        </w:rPr>
      </w:pPr>
      <w:r>
        <w:rPr>
          <w:rFonts w:hint="eastAsia" w:ascii="幼圆" w:hAnsi="Meiryo UI" w:eastAsia="幼圆" w:cs="Meiryo UI"/>
          <w:b/>
          <w:bCs/>
          <w:sz w:val="36"/>
          <w:szCs w:val="36"/>
          <w:highlight w:val="none"/>
        </w:rPr>
        <w:t>总 目 录</w:t>
      </w:r>
    </w:p>
    <w:p>
      <w:pPr>
        <w:spacing w:before="156" w:beforeLines="50" w:line="360" w:lineRule="auto"/>
        <w:rPr>
          <w:rFonts w:hint="eastAsia" w:ascii="幼圆" w:hAnsi="Meiryo UI" w:eastAsia="幼圆" w:cs="Meiryo UI"/>
          <w:b/>
          <w:bCs/>
          <w:sz w:val="32"/>
          <w:highlight w:val="none"/>
        </w:rPr>
      </w:pPr>
      <w:r>
        <w:rPr>
          <w:rFonts w:hint="eastAsia" w:ascii="幼圆" w:hAnsi="Meiryo UI" w:eastAsia="幼圆" w:cs="Meiryo UI"/>
          <w:b/>
          <w:bCs/>
          <w:sz w:val="32"/>
          <w:highlight w:val="none"/>
        </w:rPr>
        <w:t xml:space="preserve"> </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第一部分  投标须知</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1</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第二部分  用户需求书</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5</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第三部分  开标、评标、定标</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6</w:t>
      </w:r>
    </w:p>
    <w:p>
      <w:pPr>
        <w:numPr>
          <w:ilvl w:val="0"/>
          <w:numId w:val="3"/>
        </w:numPr>
        <w:spacing w:before="156" w:beforeLines="50" w:line="360" w:lineRule="auto"/>
        <w:ind w:right="-178" w:rightChars="-85"/>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第四部分  合同样板</w:t>
      </w:r>
      <w:r>
        <w:rPr>
          <w:rFonts w:hint="eastAsia" w:ascii="幼圆" w:hAnsi="Meiryo UI" w:eastAsia="幼圆" w:cs="Meiryo UI"/>
          <w:bCs/>
          <w:sz w:val="28"/>
          <w:szCs w:val="28"/>
          <w:highlight w:val="none"/>
        </w:rPr>
        <w:t xml:space="preserve"> ……………………………………………… </w:t>
      </w:r>
      <w:r>
        <w:rPr>
          <w:rFonts w:hint="eastAsia" w:ascii="幼圆" w:hAnsi="Meiryo UI" w:eastAsia="幼圆" w:cs="Meiryo UI"/>
          <w:b/>
          <w:bCs/>
          <w:sz w:val="28"/>
          <w:szCs w:val="28"/>
          <w:highlight w:val="none"/>
        </w:rPr>
        <w:t>12</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sz w:val="28"/>
          <w:szCs w:val="28"/>
          <w:highlight w:val="none"/>
        </w:rPr>
        <w:t xml:space="preserve">第五部分  投标文件格式 </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16</w:t>
      </w:r>
    </w:p>
    <w:p>
      <w:pPr>
        <w:numPr>
          <w:ilvl w:val="0"/>
          <w:numId w:val="3"/>
        </w:numPr>
        <w:spacing w:before="156" w:beforeLines="50" w:line="360" w:lineRule="auto"/>
        <w:rPr>
          <w:rFonts w:hint="eastAsia" w:ascii="宋体" w:hAnsi="宋体"/>
          <w:b/>
          <w:bCs/>
          <w:sz w:val="28"/>
          <w:szCs w:val="28"/>
          <w:highlight w:val="none"/>
        </w:rPr>
      </w:pPr>
      <w:r>
        <w:rPr>
          <w:rFonts w:hint="eastAsia" w:ascii="幼圆" w:hAnsi="Meiryo UI" w:eastAsia="幼圆" w:cs="Meiryo UI"/>
          <w:b/>
          <w:sz w:val="28"/>
          <w:szCs w:val="28"/>
          <w:highlight w:val="none"/>
        </w:rPr>
        <w:t>第六部分  评标表格格式</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 xml:space="preserve"> 20</w:t>
      </w: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r>
        <w:rPr>
          <w:rFonts w:hint="eastAsia" w:ascii="宋体" w:hAnsi="宋体"/>
          <w:b/>
          <w:bCs/>
          <w:sz w:val="32"/>
          <w:highlight w:val="none"/>
        </w:rPr>
        <w:t>第一部分  投标须知</w:t>
      </w:r>
    </w:p>
    <w:p>
      <w:pPr>
        <w:spacing w:before="156" w:beforeLines="50" w:after="156" w:afterLines="50" w:line="360" w:lineRule="auto"/>
        <w:rPr>
          <w:rFonts w:ascii="宋体" w:hAnsi="宋体"/>
          <w:b/>
          <w:bCs/>
          <w:color w:val="FF0000"/>
          <w:sz w:val="24"/>
          <w:highlight w:val="none"/>
        </w:rPr>
      </w:pPr>
      <w:r>
        <w:rPr>
          <w:rFonts w:hint="eastAsia" w:ascii="宋体" w:hAnsi="宋体"/>
          <w:b/>
          <w:bCs/>
          <w:sz w:val="24"/>
          <w:highlight w:val="none"/>
        </w:rPr>
        <w:t>1.前 附 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ind w:left="2" w:leftChars="-85" w:right="-107" w:rightChars="-51" w:hanging="180" w:hangingChars="75"/>
              <w:jc w:val="center"/>
              <w:rPr>
                <w:rFonts w:hint="eastAsia" w:ascii="宋体" w:hAnsi="宋体"/>
                <w:sz w:val="24"/>
                <w:highlight w:val="none"/>
              </w:rPr>
            </w:pPr>
            <w:r>
              <w:rPr>
                <w:rFonts w:hint="eastAsia" w:ascii="宋体" w:hAnsi="宋体"/>
                <w:sz w:val="24"/>
                <w:highlight w:val="none"/>
              </w:rPr>
              <w:t>序号</w:t>
            </w:r>
          </w:p>
        </w:tc>
        <w:tc>
          <w:tcPr>
            <w:tcW w:w="8280"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招标项目：大米采购招标</w:t>
            </w:r>
          </w:p>
          <w:p>
            <w:pPr>
              <w:spacing w:line="360" w:lineRule="exact"/>
              <w:rPr>
                <w:rFonts w:hint="eastAsia" w:ascii="宋体" w:hAnsi="宋体"/>
                <w:sz w:val="24"/>
                <w:highlight w:val="none"/>
              </w:rPr>
            </w:pPr>
            <w:r>
              <w:rPr>
                <w:rFonts w:hint="eastAsia" w:ascii="宋体" w:hAnsi="宋体"/>
                <w:sz w:val="24"/>
                <w:highlight w:val="none"/>
              </w:rPr>
              <w:t>合同期：202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月26日至202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月2</w:t>
            </w:r>
            <w:r>
              <w:rPr>
                <w:rFonts w:hint="eastAsia" w:ascii="宋体" w:hAnsi="宋体"/>
                <w:sz w:val="24"/>
                <w:highlight w:val="none"/>
                <w:lang w:val="en-US" w:eastAsia="zh-CN"/>
              </w:rPr>
              <w:t>5</w:t>
            </w:r>
            <w:r>
              <w:rPr>
                <w:rFonts w:hint="eastAsia" w:ascii="宋体" w:hAnsi="宋体"/>
                <w:sz w:val="24"/>
                <w:highlight w:val="none"/>
              </w:rPr>
              <w:t>日止</w:t>
            </w:r>
          </w:p>
          <w:p>
            <w:pPr>
              <w:spacing w:line="360" w:lineRule="exact"/>
              <w:rPr>
                <w:rFonts w:hint="eastAsia" w:ascii="宋体" w:hAnsi="宋体"/>
                <w:sz w:val="24"/>
                <w:highlight w:val="none"/>
              </w:rPr>
            </w:pPr>
            <w:r>
              <w:rPr>
                <w:rFonts w:hint="eastAsia" w:ascii="宋体" w:hAnsi="宋体"/>
                <w:sz w:val="24"/>
                <w:highlight w:val="none"/>
              </w:rPr>
              <w:t>中标人数目：</w:t>
            </w:r>
            <w:r>
              <w:rPr>
                <w:rFonts w:hint="eastAsia" w:ascii="宋体" w:hAnsi="宋体"/>
                <w:sz w:val="24"/>
                <w:highlight w:val="none"/>
                <w:lang w:val="en-US" w:eastAsia="zh-CN"/>
              </w:rPr>
              <w:t>6</w:t>
            </w:r>
            <w:r>
              <w:rPr>
                <w:rFonts w:hint="eastAsia" w:ascii="宋体" w:hAnsi="宋体"/>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2</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招标人：华南农业大学饮食服务中心</w:t>
            </w:r>
          </w:p>
          <w:p>
            <w:pPr>
              <w:spacing w:line="360" w:lineRule="exact"/>
              <w:rPr>
                <w:rFonts w:hint="eastAsia" w:ascii="宋体" w:hAnsi="宋体"/>
                <w:sz w:val="24"/>
                <w:highlight w:val="none"/>
              </w:rPr>
            </w:pPr>
            <w:r>
              <w:rPr>
                <w:rFonts w:hint="eastAsia" w:ascii="宋体" w:hAnsi="宋体"/>
                <w:sz w:val="24"/>
                <w:highlight w:val="none"/>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3</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招标编号：HNYSZX202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4</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报名时间：202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24</w:t>
            </w:r>
            <w:r>
              <w:rPr>
                <w:rFonts w:hint="eastAsia" w:ascii="宋体" w:hAnsi="宋体"/>
                <w:sz w:val="24"/>
                <w:highlight w:val="none"/>
              </w:rPr>
              <w:t>日—</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5</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报名须携带以下证件副本原件及复印件（加盖公章）：</w:t>
            </w:r>
          </w:p>
          <w:p>
            <w:pPr>
              <w:spacing w:line="360" w:lineRule="exact"/>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ascii="宋体" w:hAnsi="宋体"/>
                <w:sz w:val="24"/>
                <w:highlight w:val="none"/>
              </w:rPr>
              <w:t>①</w:t>
            </w:r>
            <w:r>
              <w:rPr>
                <w:rFonts w:ascii="宋体" w:hAnsi="宋体"/>
                <w:sz w:val="24"/>
                <w:highlight w:val="none"/>
              </w:rPr>
              <w:fldChar w:fldCharType="end"/>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如更换新证“三证合一”的投标单位，只需提供《营业执照》）</w:t>
            </w:r>
            <w:r>
              <w:rPr>
                <w:rFonts w:hint="eastAsia" w:ascii="宋体" w:hAnsi="宋体"/>
                <w:sz w:val="24"/>
                <w:highlight w:val="none"/>
              </w:rPr>
              <w:t>；</w:t>
            </w:r>
          </w:p>
          <w:p>
            <w:pPr>
              <w:spacing w:line="360" w:lineRule="auto"/>
              <w:rPr>
                <w:rFonts w:hint="eastAsia" w:ascii="宋体" w:hAnsi="宋体"/>
                <w:bCs/>
                <w:iCs/>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pPr>
              <w:spacing w:line="360" w:lineRule="exact"/>
              <w:ind w:left="252" w:hanging="252" w:hangingChars="105"/>
              <w:rPr>
                <w:rFonts w:hint="eastAsia" w:ascii="宋体" w:hAnsi="宋体"/>
                <w:sz w:val="24"/>
                <w:highlight w:val="none"/>
              </w:rPr>
            </w:pPr>
            <w:r>
              <w:rPr>
                <w:rFonts w:hint="eastAsia" w:ascii="宋体" w:hAnsi="宋体"/>
                <w:sz w:val="24"/>
                <w:highlight w:val="none"/>
              </w:rPr>
              <w:t>③投标人为大米经销商时，须供提投标人《食品流通许可证》及大米生产厂家《食品生产许可证》；</w:t>
            </w:r>
          </w:p>
          <w:p>
            <w:pPr>
              <w:spacing w:line="360" w:lineRule="exact"/>
              <w:ind w:left="480" w:hanging="480" w:hangingChars="200"/>
              <w:rPr>
                <w:rFonts w:hint="eastAsia" w:ascii="宋体" w:hAnsi="宋体"/>
                <w:sz w:val="24"/>
                <w:highlight w:val="none"/>
              </w:rPr>
            </w:pPr>
            <w:r>
              <w:rPr>
                <w:rFonts w:hint="eastAsia" w:ascii="宋体" w:hAnsi="宋体"/>
                <w:sz w:val="24"/>
                <w:highlight w:val="none"/>
              </w:rPr>
              <w:t>④所有证件不允许采用挂靠等其它方式取得。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6</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7</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8</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投标保证金：10000元（以支票形式递交，不接受现金缴纳）</w:t>
            </w:r>
          </w:p>
          <w:p>
            <w:pPr>
              <w:spacing w:line="360" w:lineRule="exact"/>
              <w:rPr>
                <w:rFonts w:hint="eastAsia" w:ascii="宋体" w:hAnsi="宋体"/>
                <w:iCs/>
                <w:sz w:val="24"/>
                <w:highlight w:val="none"/>
                <w:u w:val="single"/>
              </w:rPr>
            </w:pPr>
            <w:r>
              <w:rPr>
                <w:rFonts w:hint="eastAsia" w:ascii="宋体" w:hAnsi="宋体"/>
                <w:sz w:val="24"/>
                <w:highlight w:val="none"/>
              </w:rPr>
              <w:t>支票收款单位名称：</w:t>
            </w:r>
            <w:r>
              <w:rPr>
                <w:rFonts w:hint="eastAsia" w:ascii="宋体" w:hAnsi="宋体"/>
                <w:iCs/>
                <w:sz w:val="24"/>
                <w:highlight w:val="none"/>
                <w:u w:val="single"/>
              </w:rPr>
              <w:t>华南农业大学二级单位会计核算中心</w:t>
            </w:r>
          </w:p>
          <w:p>
            <w:pPr>
              <w:spacing w:line="360" w:lineRule="exact"/>
              <w:rPr>
                <w:rFonts w:hint="eastAsia" w:ascii="宋体" w:hAnsi="宋体"/>
                <w:sz w:val="24"/>
                <w:highlight w:val="none"/>
              </w:rPr>
            </w:pPr>
            <w:r>
              <w:rPr>
                <w:rFonts w:hint="eastAsia" w:ascii="宋体" w:hAnsi="宋体"/>
                <w:iCs/>
                <w:sz w:val="24"/>
                <w:highlight w:val="none"/>
                <w:u w:val="single"/>
              </w:rPr>
              <w:t>开户行及账号：广州农行五山支行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9</w:t>
            </w:r>
          </w:p>
        </w:tc>
        <w:tc>
          <w:tcPr>
            <w:tcW w:w="8280" w:type="dxa"/>
            <w:noWrap w:val="0"/>
            <w:vAlign w:val="center"/>
          </w:tcPr>
          <w:p>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递交米样、保证金、看米板截止时间：202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4</w:t>
            </w:r>
            <w:r>
              <w:rPr>
                <w:rFonts w:hint="eastAsia" w:ascii="宋体" w:hAnsi="宋体"/>
                <w:sz w:val="24"/>
                <w:highlight w:val="none"/>
              </w:rPr>
              <w:t>日中午12:00时前</w:t>
            </w:r>
          </w:p>
          <w:p>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递交米样、保证金截止地点：华南农业大学饮食服务中心（莘园食堂二楼）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10</w:t>
            </w:r>
          </w:p>
        </w:tc>
        <w:tc>
          <w:tcPr>
            <w:tcW w:w="8280" w:type="dxa"/>
            <w:noWrap w:val="0"/>
            <w:vAlign w:val="center"/>
          </w:tcPr>
          <w:p>
            <w:pPr>
              <w:spacing w:line="360" w:lineRule="exact"/>
              <w:ind w:left="1680" w:hanging="1680" w:hangingChars="700"/>
              <w:rPr>
                <w:rFonts w:hint="eastAsia" w:ascii="宋体" w:hAnsi="宋体"/>
                <w:sz w:val="24"/>
                <w:highlight w:val="none"/>
              </w:rPr>
            </w:pPr>
            <w:r>
              <w:rPr>
                <w:rFonts w:hint="eastAsia" w:ascii="宋体" w:hAnsi="宋体"/>
                <w:sz w:val="24"/>
                <w:highlight w:val="none"/>
              </w:rPr>
              <w:t>新供应商实地考察：202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5</w:t>
            </w:r>
            <w:r>
              <w:rPr>
                <w:rFonts w:hint="eastAsia" w:ascii="宋体" w:hAnsi="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11</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试煮时间：202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日中午</w:t>
            </w:r>
          </w:p>
          <w:p>
            <w:pPr>
              <w:spacing w:line="360" w:lineRule="exact"/>
              <w:ind w:left="1680" w:hanging="1680" w:hangingChars="700"/>
              <w:rPr>
                <w:rFonts w:hint="eastAsia" w:ascii="宋体" w:hAnsi="宋体"/>
                <w:sz w:val="24"/>
                <w:highlight w:val="none"/>
              </w:rPr>
            </w:pPr>
            <w:r>
              <w:rPr>
                <w:rFonts w:hint="eastAsia" w:ascii="宋体" w:hAnsi="宋体"/>
                <w:sz w:val="24"/>
                <w:highlight w:val="none"/>
              </w:rPr>
              <w:t>试煮地点：西园食堂二楼实地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12</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递交标书截止、开标时间：202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日下午3:00时</w:t>
            </w:r>
          </w:p>
          <w:p>
            <w:pPr>
              <w:spacing w:line="360" w:lineRule="exact"/>
              <w:rPr>
                <w:rFonts w:hint="eastAsia" w:ascii="宋体" w:hAnsi="宋体"/>
                <w:sz w:val="24"/>
                <w:highlight w:val="none"/>
              </w:rPr>
            </w:pPr>
            <w:r>
              <w:rPr>
                <w:rFonts w:hint="eastAsia" w:ascii="宋体" w:hAnsi="宋体"/>
                <w:sz w:val="24"/>
                <w:highlight w:val="none"/>
              </w:rPr>
              <w:t>递交标书、开标地点：华南农业大学</w:t>
            </w:r>
            <w:r>
              <w:rPr>
                <w:rFonts w:hint="eastAsia" w:ascii="宋体" w:hAnsi="宋体"/>
                <w:sz w:val="24"/>
                <w:highlight w:val="none"/>
                <w:lang w:eastAsia="zh-CN"/>
              </w:rPr>
              <w:t>总务部</w:t>
            </w:r>
            <w:r>
              <w:rPr>
                <w:rFonts w:hint="eastAsia" w:ascii="宋体" w:hAnsi="宋体"/>
                <w:sz w:val="24"/>
                <w:highlight w:val="none"/>
              </w:rPr>
              <w:t>会议室（行政楼5楼）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13</w:t>
            </w:r>
          </w:p>
        </w:tc>
        <w:tc>
          <w:tcPr>
            <w:tcW w:w="8280" w:type="dxa"/>
            <w:noWrap w:val="0"/>
            <w:vAlign w:val="center"/>
          </w:tcPr>
          <w:p>
            <w:pPr>
              <w:spacing w:line="360" w:lineRule="exact"/>
              <w:rPr>
                <w:rFonts w:hint="eastAsia" w:ascii="宋体" w:hAnsi="宋体"/>
                <w:b/>
                <w:highlight w:val="none"/>
              </w:rPr>
            </w:pPr>
            <w:r>
              <w:rPr>
                <w:rFonts w:hint="eastAsia" w:ascii="宋体" w:hAnsi="宋体"/>
                <w:b/>
                <w:highlight w:val="none"/>
              </w:rPr>
              <w:t>各投标人法定代表人或合法授权代理人必须持有效身份证亲临招标现场（每个单位仅限1名投标人入校）。</w:t>
            </w:r>
          </w:p>
          <w:p>
            <w:pPr>
              <w:spacing w:line="360" w:lineRule="exact"/>
              <w:rPr>
                <w:rFonts w:hint="eastAsia" w:ascii="宋体" w:hAnsi="宋体"/>
                <w:sz w:val="24"/>
                <w:highlight w:val="none"/>
              </w:rPr>
            </w:pPr>
            <w:r>
              <w:rPr>
                <w:rFonts w:hint="eastAsia" w:ascii="宋体" w:hAnsi="宋体"/>
                <w:b/>
                <w:highlight w:val="none"/>
              </w:rPr>
              <w:t>投标人需按照招标人要求配合做好进入校园的</w:t>
            </w:r>
            <w:r>
              <w:rPr>
                <w:rFonts w:hint="eastAsia" w:ascii="宋体" w:hAnsi="宋体"/>
                <w:b/>
                <w:highlight w:val="none"/>
                <w:lang w:val="en-US" w:eastAsia="zh-CN"/>
              </w:rPr>
              <w:t>入场报备工作</w:t>
            </w:r>
            <w:r>
              <w:rPr>
                <w:rFonts w:hint="eastAsia" w:ascii="宋体" w:hAnsi="宋体"/>
                <w:b/>
                <w:highlight w:val="none"/>
              </w:rPr>
              <w:t>，不配合</w:t>
            </w:r>
            <w:r>
              <w:rPr>
                <w:rFonts w:hint="eastAsia" w:ascii="宋体" w:hAnsi="宋体"/>
                <w:b/>
                <w:highlight w:val="none"/>
                <w:lang w:val="en-US" w:eastAsia="zh-CN"/>
              </w:rPr>
              <w:t>报备工作</w:t>
            </w:r>
            <w:r>
              <w:rPr>
                <w:rFonts w:hint="eastAsia" w:ascii="宋体" w:hAnsi="宋体"/>
                <w:b/>
                <w:highlight w:val="none"/>
              </w:rPr>
              <w:t>的，招标单位将拒绝接收其投标报价等资料，造成的损失由投标人负责，招标单位不承担相关责任。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14</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 xml:space="preserve">联系方式： 020-85280133   </w:t>
            </w:r>
            <w:r>
              <w:rPr>
                <w:rFonts w:hint="eastAsia" w:ascii="宋体" w:hAnsi="宋体"/>
                <w:sz w:val="24"/>
                <w:highlight w:val="none"/>
                <w:lang w:eastAsia="zh-CN"/>
              </w:rPr>
              <w:t>黄</w:t>
            </w:r>
            <w:r>
              <w:rPr>
                <w:rFonts w:hint="eastAsia" w:ascii="宋体" w:hAnsi="宋体"/>
                <w:sz w:val="24"/>
                <w:highlight w:val="none"/>
              </w:rPr>
              <w:t>老师 18</w:t>
            </w:r>
            <w:r>
              <w:rPr>
                <w:rFonts w:hint="eastAsia" w:ascii="宋体" w:hAnsi="宋体"/>
                <w:sz w:val="24"/>
                <w:highlight w:val="none"/>
                <w:lang w:val="en-US" w:eastAsia="zh-CN"/>
              </w:rPr>
              <w:t>620283130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15</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学校纪检监察电话：85280034，传真：85280827</w:t>
            </w:r>
          </w:p>
        </w:tc>
      </w:tr>
    </w:tbl>
    <w:p>
      <w:pPr>
        <w:spacing w:line="360" w:lineRule="auto"/>
        <w:rPr>
          <w:rFonts w:hint="eastAsia" w:ascii="宋体" w:hAnsi="宋体"/>
          <w:b/>
          <w:bCs/>
          <w:sz w:val="24"/>
          <w:highlight w:val="none"/>
        </w:rPr>
      </w:pPr>
      <w:r>
        <w:rPr>
          <w:rFonts w:hint="eastAsia" w:ascii="宋体" w:hAnsi="宋体"/>
          <w:b/>
          <w:bCs/>
          <w:sz w:val="24"/>
          <w:highlight w:val="none"/>
        </w:rPr>
        <w:t>2.项目说明</w:t>
      </w:r>
    </w:p>
    <w:p>
      <w:pPr>
        <w:spacing w:line="360" w:lineRule="auto"/>
        <w:ind w:firstLine="480" w:firstLineChars="200"/>
        <w:rPr>
          <w:rFonts w:hint="eastAsia" w:ascii="宋体" w:hAnsi="宋体"/>
          <w:b/>
          <w:sz w:val="24"/>
          <w:highlight w:val="none"/>
        </w:rPr>
      </w:pPr>
      <w:r>
        <w:rPr>
          <w:rFonts w:hint="eastAsia" w:ascii="宋体" w:hAnsi="宋体"/>
          <w:bCs/>
          <w:sz w:val="24"/>
          <w:highlight w:val="none"/>
        </w:rPr>
        <w:t>为规范我校物资采购工作，建立竞争机制，降低采购成本，确保食品安全，拟通过公开招标的形式采购华南农业大学大米，现接受合资格的国内投标人提交的密封投标，有关项目的说明如下：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68"/>
        <w:gridCol w:w="20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rPr>
              <w:t>大米类别</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rPr>
              <w:t>每月用量（约）</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rPr>
              <w:t>选取中标人数目</w:t>
            </w:r>
          </w:p>
        </w:tc>
        <w:tc>
          <w:tcPr>
            <w:tcW w:w="3263" w:type="dxa"/>
            <w:noWrap w:val="0"/>
            <w:vAlign w:val="top"/>
          </w:tcPr>
          <w:p>
            <w:pPr>
              <w:spacing w:line="360" w:lineRule="auto"/>
              <w:jc w:val="center"/>
              <w:rPr>
                <w:rFonts w:hint="eastAsia" w:ascii="宋体" w:hAnsi="宋体"/>
                <w:sz w:val="24"/>
                <w:highlight w:val="none"/>
              </w:rPr>
            </w:pPr>
            <w:r>
              <w:rPr>
                <w:rFonts w:hint="eastAsia" w:ascii="宋体" w:hAnsi="宋体"/>
                <w:sz w:val="24"/>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58" w:type="dxa"/>
            <w:noWrap w:val="0"/>
            <w:vAlign w:val="center"/>
          </w:tcPr>
          <w:p>
            <w:pPr>
              <w:jc w:val="center"/>
              <w:rPr>
                <w:rFonts w:hint="default" w:ascii="宋体" w:hAnsi="宋体"/>
                <w:sz w:val="24"/>
                <w:highlight w:val="none"/>
              </w:rPr>
            </w:pPr>
            <w:r>
              <w:rPr>
                <w:rFonts w:hint="eastAsia" w:ascii="宋体" w:hAnsi="宋体"/>
                <w:sz w:val="24"/>
                <w:highlight w:val="none"/>
                <w:lang w:val="en-US" w:eastAsia="zh-CN"/>
              </w:rPr>
              <w:t>食堂优级米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eastAsia="zh-CN"/>
              </w:rPr>
              <w:t>1</w:t>
            </w:r>
            <w:r>
              <w:rPr>
                <w:rFonts w:hint="eastAsia" w:ascii="宋体" w:hAnsi="宋体"/>
                <w:sz w:val="24"/>
                <w:highlight w:val="none"/>
                <w:lang w:val="en-US" w:eastAsia="zh-CN"/>
              </w:rPr>
              <w:t>4</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restart"/>
            <w:noWrap w:val="0"/>
            <w:vAlign w:val="top"/>
          </w:tcPr>
          <w:p>
            <w:pPr>
              <w:tabs>
                <w:tab w:val="left" w:pos="0"/>
              </w:tabs>
              <w:spacing w:line="360" w:lineRule="auto"/>
              <w:rPr>
                <w:rFonts w:ascii="宋体" w:hAnsi="宋体"/>
                <w:b/>
                <w:sz w:val="24"/>
                <w:highlight w:val="none"/>
              </w:r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 2</w:t>
            </w:r>
            <w:r>
              <w:rPr>
                <w:rFonts w:hint="eastAsia" w:ascii="宋体" w:hAnsi="宋体"/>
                <w:sz w:val="24"/>
                <w:highlight w:val="none"/>
                <w:lang w:val="en-US" w:eastAsia="zh-CN"/>
              </w:rPr>
              <w:t>6</w:t>
            </w:r>
            <w:r>
              <w:rPr>
                <w:rFonts w:hint="eastAsia" w:ascii="宋体" w:hAnsi="宋体"/>
                <w:sz w:val="24"/>
                <w:highlight w:val="none"/>
              </w:rPr>
              <w:t>日至202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月25日止</w:t>
            </w:r>
          </w:p>
          <w:p>
            <w:pPr>
              <w:tabs>
                <w:tab w:val="left" w:pos="0"/>
              </w:tabs>
              <w:spacing w:line="360" w:lineRule="auto"/>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rPr>
              <w:t>食堂优质米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38</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continue"/>
            <w:noWrap w:val="0"/>
            <w:vAlign w:val="top"/>
          </w:tcPr>
          <w:p>
            <w:pPr>
              <w:tabs>
                <w:tab w:val="left" w:pos="0"/>
              </w:tabs>
              <w:spacing w:line="360" w:lineRule="auto"/>
              <w:rPr>
                <w:rFonts w:hint="eastAsia"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38</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rPr>
              <w:t>2</w:t>
            </w:r>
          </w:p>
        </w:tc>
        <w:tc>
          <w:tcPr>
            <w:tcW w:w="3263" w:type="dxa"/>
            <w:vMerge w:val="continue"/>
            <w:noWrap w:val="0"/>
            <w:vAlign w:val="top"/>
          </w:tcPr>
          <w:p>
            <w:pPr>
              <w:tabs>
                <w:tab w:val="left" w:pos="0"/>
              </w:tabs>
              <w:spacing w:line="360" w:lineRule="auto"/>
              <w:rPr>
                <w:rFonts w:hint="eastAsia" w:ascii="宋体" w:hAnsi="宋体"/>
                <w:color w:val="FF0000"/>
                <w:sz w:val="24"/>
                <w:highlight w:val="none"/>
              </w:rPr>
            </w:pPr>
          </w:p>
        </w:tc>
      </w:tr>
    </w:tbl>
    <w:p>
      <w:pPr>
        <w:spacing w:line="360" w:lineRule="auto"/>
        <w:rPr>
          <w:rFonts w:hint="eastAsia" w:ascii="宋体" w:hAnsi="宋体"/>
          <w:sz w:val="24"/>
          <w:highlight w:val="none"/>
          <w:u w:val="single"/>
        </w:rPr>
      </w:pPr>
      <w:r>
        <w:rPr>
          <w:rFonts w:hint="eastAsia" w:ascii="宋体" w:hAnsi="宋体"/>
          <w:sz w:val="24"/>
          <w:highlight w:val="none"/>
        </w:rPr>
        <w:t xml:space="preserve">    备注：以上的用量仅供参考，实际的大米用量以食堂的实际生产需要为准。</w:t>
      </w:r>
    </w:p>
    <w:p>
      <w:pPr>
        <w:spacing w:line="360" w:lineRule="auto"/>
        <w:rPr>
          <w:rFonts w:hint="eastAsia" w:ascii="宋体" w:hAnsi="宋体"/>
          <w:b/>
          <w:bCs/>
          <w:sz w:val="24"/>
          <w:highlight w:val="none"/>
        </w:rPr>
      </w:pPr>
      <w:r>
        <w:rPr>
          <w:rFonts w:hint="eastAsia" w:ascii="宋体" w:hAnsi="宋体"/>
          <w:b/>
          <w:bCs/>
          <w:sz w:val="24"/>
          <w:highlight w:val="none"/>
        </w:rPr>
        <w:t>3.具体事项及要求</w:t>
      </w:r>
    </w:p>
    <w:p>
      <w:pPr>
        <w:rPr>
          <w:rFonts w:hint="eastAsia" w:ascii="宋体" w:hAnsi="宋体"/>
          <w:sz w:val="24"/>
          <w:highlight w:val="none"/>
        </w:rPr>
      </w:pPr>
      <w:r>
        <w:rPr>
          <w:rFonts w:hint="eastAsia" w:ascii="宋体" w:hAnsi="宋体"/>
          <w:b/>
          <w:sz w:val="24"/>
          <w:highlight w:val="none"/>
        </w:rPr>
        <w:t>3.1 合格的投标人</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3.1.1 具备完整的资质证件，包括：</w:t>
      </w:r>
    </w:p>
    <w:p>
      <w:pPr>
        <w:spacing w:line="360" w:lineRule="auto"/>
        <w:ind w:firstLine="600" w:firstLineChars="250"/>
        <w:rPr>
          <w:rFonts w:hint="eastAsia" w:ascii="宋体" w:hAnsi="宋体"/>
          <w:szCs w:val="21"/>
          <w:highlight w:val="none"/>
        </w:rPr>
      </w:pPr>
      <w:r>
        <w:rPr>
          <w:rFonts w:hint="eastAsia" w:ascii="宋体" w:hAnsi="宋体"/>
          <w:sz w:val="24"/>
          <w:highlight w:val="none"/>
        </w:rPr>
        <w:t>（1）</w:t>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w:t>
      </w:r>
    </w:p>
    <w:p>
      <w:pPr>
        <w:spacing w:line="360" w:lineRule="auto"/>
        <w:ind w:firstLine="1155" w:firstLineChars="550"/>
        <w:rPr>
          <w:rFonts w:hint="eastAsia" w:ascii="宋体" w:hAnsi="宋体"/>
          <w:bCs/>
          <w:iCs/>
          <w:sz w:val="24"/>
          <w:highlight w:val="none"/>
        </w:rPr>
      </w:pPr>
      <w:r>
        <w:rPr>
          <w:rFonts w:hint="eastAsia" w:ascii="宋体" w:hAnsi="宋体"/>
          <w:szCs w:val="21"/>
          <w:highlight w:val="none"/>
        </w:rPr>
        <w:t>业执照》）</w:t>
      </w:r>
      <w:r>
        <w:rPr>
          <w:rFonts w:hint="eastAsia" w:ascii="宋体" w:hAnsi="宋体"/>
          <w:sz w:val="24"/>
          <w:highlight w:val="none"/>
        </w:rPr>
        <w:t>；</w:t>
      </w:r>
    </w:p>
    <w:p>
      <w:pPr>
        <w:spacing w:line="360" w:lineRule="auto"/>
        <w:ind w:firstLine="600" w:firstLineChars="250"/>
        <w:rPr>
          <w:rFonts w:hint="eastAsia" w:ascii="宋体" w:hAnsi="宋体"/>
          <w:bCs/>
          <w:iCs/>
          <w:sz w:val="24"/>
          <w:highlight w:val="none"/>
        </w:rPr>
      </w:pPr>
      <w:r>
        <w:rPr>
          <w:rFonts w:hint="eastAsia" w:ascii="宋体" w:hAnsi="宋体"/>
          <w:sz w:val="24"/>
          <w:highlight w:val="none"/>
        </w:rPr>
        <w:t>（2）投标人为大米生厂商时，须提供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pPr>
        <w:spacing w:line="360" w:lineRule="auto"/>
        <w:ind w:left="1198" w:leftChars="285" w:hanging="600" w:hangingChars="250"/>
        <w:rPr>
          <w:rFonts w:hint="eastAsia" w:ascii="宋体" w:hAnsi="宋体"/>
          <w:sz w:val="24"/>
          <w:highlight w:val="none"/>
        </w:rPr>
      </w:pPr>
      <w:r>
        <w:rPr>
          <w:rFonts w:hint="eastAsia" w:ascii="宋体" w:hAnsi="宋体"/>
          <w:bCs/>
          <w:iCs/>
          <w:sz w:val="24"/>
          <w:highlight w:val="none"/>
        </w:rPr>
        <w:t>（3）</w:t>
      </w:r>
      <w:r>
        <w:rPr>
          <w:rFonts w:hint="eastAsia" w:ascii="宋体" w:hAnsi="宋体"/>
          <w:sz w:val="24"/>
          <w:highlight w:val="none"/>
        </w:rPr>
        <w:t>投标人为大米经销商时，须供提投标人《食品流通许可证》及大米生产厂家《食品生产许可证》；</w:t>
      </w:r>
    </w:p>
    <w:p>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（4）市级或以上质监等有关权威部门出具的产品检验报告（</w:t>
      </w:r>
      <w:r>
        <w:rPr>
          <w:rFonts w:hint="eastAsia" w:ascii="宋体" w:hAnsi="宋体"/>
          <w:b/>
          <w:sz w:val="24"/>
          <w:highlight w:val="none"/>
          <w:u w:val="single"/>
        </w:rPr>
        <w:t>检验日期在202</w:t>
      </w:r>
      <w:r>
        <w:rPr>
          <w:rFonts w:hint="eastAsia" w:ascii="宋体" w:hAnsi="宋体"/>
          <w:b/>
          <w:sz w:val="24"/>
          <w:highlight w:val="none"/>
          <w:u w:val="single"/>
          <w:lang w:val="en-US" w:eastAsia="zh-CN"/>
        </w:rPr>
        <w:t>4</w:t>
      </w:r>
      <w:r>
        <w:rPr>
          <w:rFonts w:hint="eastAsia" w:ascii="宋体" w:hAnsi="宋体"/>
          <w:b/>
          <w:sz w:val="24"/>
          <w:highlight w:val="none"/>
          <w:u w:val="single"/>
        </w:rPr>
        <w:t>年</w:t>
      </w:r>
      <w:r>
        <w:rPr>
          <w:rFonts w:hint="eastAsia" w:ascii="宋体" w:hAnsi="宋体"/>
          <w:b/>
          <w:sz w:val="24"/>
          <w:highlight w:val="none"/>
          <w:u w:val="single"/>
          <w:lang w:val="en-US" w:eastAsia="zh-CN"/>
        </w:rPr>
        <w:t>1</w:t>
      </w:r>
      <w:r>
        <w:rPr>
          <w:rFonts w:hint="eastAsia" w:ascii="宋体" w:hAnsi="宋体"/>
          <w:b/>
          <w:sz w:val="24"/>
          <w:highlight w:val="none"/>
          <w:u w:val="single"/>
        </w:rPr>
        <w:t>月1日后</w:t>
      </w:r>
      <w:r>
        <w:rPr>
          <w:rFonts w:hint="eastAsia" w:ascii="宋体" w:hAnsi="宋体"/>
          <w:sz w:val="24"/>
          <w:highlight w:val="none"/>
        </w:rPr>
        <w:t>，自检报告无效）；</w:t>
      </w:r>
    </w:p>
    <w:p>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（5）所有证件不允许采用挂靠等其它方式取得；</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3.1.2 投标人必须是大米的生产商或经销商，经营范围必须包括大米的生产/加工/销售等相关项目（若投标人为经销商，则必须取得生产商对投标货物的合法授权）。</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3.1.3投标人必须为已报名获取本项目招标文件的国内独立的事业法人或独立企业法人或独立企业法人的分支机构（分支机构投标必须获得其隶属的母公司的合法授权函）</w:t>
      </w:r>
    </w:p>
    <w:p>
      <w:pPr>
        <w:spacing w:line="360" w:lineRule="auto"/>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3.2 投标文件要求</w:t>
      </w:r>
    </w:p>
    <w:p>
      <w:pPr>
        <w:spacing w:line="360" w:lineRule="auto"/>
        <w:rPr>
          <w:rFonts w:hint="eastAsia"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360" w:lineRule="auto"/>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3.3 投标文件内须含下列资料</w:t>
      </w:r>
    </w:p>
    <w:p>
      <w:pPr>
        <w:spacing w:line="360" w:lineRule="auto"/>
        <w:ind w:firstLine="360" w:firstLineChars="150"/>
        <w:rPr>
          <w:rFonts w:hint="eastAsia" w:ascii="宋体" w:hAnsi="宋体"/>
          <w:sz w:val="24"/>
          <w:highlight w:val="none"/>
        </w:rPr>
      </w:pPr>
      <w:r>
        <w:rPr>
          <w:rFonts w:hint="eastAsia" w:ascii="宋体" w:hAnsi="宋体"/>
          <w:sz w:val="24"/>
          <w:highlight w:val="none"/>
        </w:rPr>
        <w:t>1.《投标函》（参考格式附后）；</w:t>
      </w:r>
    </w:p>
    <w:p>
      <w:pPr>
        <w:spacing w:line="360" w:lineRule="auto"/>
        <w:ind w:firstLine="360" w:firstLineChars="150"/>
        <w:rPr>
          <w:rFonts w:hint="eastAsia" w:ascii="宋体" w:hAnsi="宋体"/>
          <w:bCs/>
          <w:iCs/>
          <w:sz w:val="24"/>
          <w:highlight w:val="none"/>
        </w:rPr>
      </w:pPr>
      <w:r>
        <w:rPr>
          <w:rFonts w:hint="eastAsia" w:ascii="宋体" w:hAnsi="宋体"/>
          <w:bCs/>
          <w:iCs/>
          <w:sz w:val="24"/>
          <w:highlight w:val="none"/>
        </w:rPr>
        <w:t>2. 有效的《法定代表人授权书》（参考格式附后）；</w:t>
      </w:r>
    </w:p>
    <w:p>
      <w:pPr>
        <w:spacing w:line="360" w:lineRule="auto"/>
        <w:ind w:firstLine="360" w:firstLineChars="150"/>
        <w:rPr>
          <w:rFonts w:hint="eastAsia" w:ascii="宋体" w:hAnsi="宋体"/>
          <w:sz w:val="24"/>
          <w:highlight w:val="none"/>
        </w:rPr>
      </w:pPr>
      <w:r>
        <w:rPr>
          <w:rFonts w:hint="eastAsia" w:ascii="宋体" w:hAnsi="宋体"/>
          <w:bCs/>
          <w:iCs/>
          <w:sz w:val="24"/>
          <w:highlight w:val="none"/>
        </w:rPr>
        <w:t>3. 法定代表人</w:t>
      </w:r>
      <w:r>
        <w:rPr>
          <w:rFonts w:hint="eastAsia" w:ascii="宋体" w:hAnsi="宋体"/>
          <w:sz w:val="24"/>
          <w:highlight w:val="none"/>
        </w:rPr>
        <w:t>或授权代表身份证；</w:t>
      </w:r>
    </w:p>
    <w:p>
      <w:pPr>
        <w:spacing w:line="420" w:lineRule="exact"/>
        <w:ind w:left="959" w:leftChars="171" w:hanging="600" w:hangingChars="250"/>
        <w:rPr>
          <w:rFonts w:hint="eastAsia" w:ascii="宋体" w:hAnsi="宋体"/>
          <w:bCs/>
          <w:iCs/>
          <w:sz w:val="24"/>
          <w:highlight w:val="none"/>
        </w:rPr>
      </w:pPr>
      <w:r>
        <w:rPr>
          <w:rFonts w:hint="eastAsia" w:ascii="宋体" w:hAnsi="宋体"/>
          <w:sz w:val="24"/>
          <w:highlight w:val="none"/>
        </w:rPr>
        <w:t>4.《大米报价表》（参考格式附后）；</w:t>
      </w:r>
    </w:p>
    <w:p>
      <w:pPr>
        <w:spacing w:line="420" w:lineRule="exact"/>
        <w:ind w:left="959" w:leftChars="171" w:hanging="600" w:hangingChars="250"/>
        <w:rPr>
          <w:rFonts w:hint="eastAsia" w:ascii="宋体" w:hAnsi="宋体"/>
          <w:sz w:val="24"/>
          <w:highlight w:val="none"/>
        </w:rPr>
      </w:pPr>
      <w:r>
        <w:rPr>
          <w:rFonts w:hint="eastAsia" w:ascii="宋体" w:hAnsi="宋体"/>
          <w:sz w:val="24"/>
          <w:highlight w:val="none"/>
        </w:rPr>
        <w:t>5. 满足第3.1.1基本资质证件及检验报告；</w:t>
      </w:r>
    </w:p>
    <w:p>
      <w:pPr>
        <w:spacing w:line="420" w:lineRule="exact"/>
        <w:ind w:left="897" w:leftChars="170" w:hanging="540" w:hangingChars="225"/>
        <w:rPr>
          <w:rFonts w:hint="eastAsia" w:ascii="宋体" w:hAnsi="宋体"/>
          <w:sz w:val="24"/>
          <w:highlight w:val="none"/>
        </w:rPr>
      </w:pPr>
      <w:r>
        <w:rPr>
          <w:rFonts w:hint="eastAsia" w:ascii="宋体" w:hAnsi="宋体"/>
          <w:sz w:val="24"/>
          <w:highlight w:val="none"/>
        </w:rPr>
        <w:t>6.投标人自</w:t>
      </w:r>
      <w:r>
        <w:rPr>
          <w:rFonts w:hint="eastAsia" w:ascii="宋体" w:hAnsi="宋体"/>
          <w:b/>
          <w:sz w:val="24"/>
          <w:highlight w:val="none"/>
        </w:rPr>
        <w:t>20</w:t>
      </w:r>
      <w:r>
        <w:rPr>
          <w:rFonts w:hint="eastAsia" w:ascii="宋体" w:hAnsi="宋体"/>
          <w:b/>
          <w:sz w:val="24"/>
          <w:highlight w:val="none"/>
          <w:lang w:val="en-US" w:eastAsia="zh-CN"/>
        </w:rPr>
        <w:t>22</w:t>
      </w:r>
      <w:r>
        <w:rPr>
          <w:rFonts w:hint="eastAsia" w:ascii="宋体" w:hAnsi="宋体"/>
          <w:sz w:val="24"/>
          <w:highlight w:val="none"/>
        </w:rPr>
        <w:t>年以来经营管理、业务概况、销售业绩（列主要客户的合同）；</w:t>
      </w:r>
    </w:p>
    <w:p>
      <w:pPr>
        <w:spacing w:line="420" w:lineRule="exact"/>
        <w:ind w:left="359" w:leftChars="171" w:right="-178" w:rightChars="-85"/>
        <w:rPr>
          <w:rFonts w:hint="eastAsia" w:ascii="宋体" w:hAnsi="宋体"/>
          <w:sz w:val="24"/>
          <w:highlight w:val="none"/>
        </w:rPr>
      </w:pPr>
      <w:r>
        <w:rPr>
          <w:rFonts w:hint="eastAsia" w:ascii="宋体" w:hAnsi="宋体"/>
          <w:sz w:val="24"/>
          <w:highlight w:val="none"/>
        </w:rPr>
        <w:t>7.以上资料须用A4纸复印，并加盖投标人公章。</w:t>
      </w:r>
    </w:p>
    <w:p>
      <w:pPr>
        <w:pStyle w:val="3"/>
        <w:spacing w:line="360" w:lineRule="auto"/>
        <w:ind w:left="482" w:hanging="482" w:hangingChars="200"/>
        <w:rPr>
          <w:rFonts w:hint="eastAsia" w:ascii="宋体" w:hAnsi="宋体" w:eastAsia="宋体"/>
          <w:sz w:val="24"/>
          <w:highlight w:val="none"/>
        </w:rPr>
      </w:pPr>
    </w:p>
    <w:p>
      <w:pPr>
        <w:pStyle w:val="3"/>
        <w:spacing w:line="360" w:lineRule="auto"/>
        <w:ind w:left="482" w:hanging="482" w:hangingChars="200"/>
        <w:rPr>
          <w:rFonts w:hint="eastAsia" w:ascii="宋体" w:hAnsi="宋体" w:eastAsia="宋体"/>
          <w:sz w:val="24"/>
          <w:highlight w:val="none"/>
        </w:rPr>
      </w:pPr>
      <w:r>
        <w:rPr>
          <w:rFonts w:hint="eastAsia" w:ascii="宋体" w:hAnsi="宋体" w:eastAsia="宋体"/>
          <w:sz w:val="24"/>
          <w:highlight w:val="none"/>
        </w:rPr>
        <w:t>3.4 报价方式</w:t>
      </w:r>
    </w:p>
    <w:p>
      <w:pPr>
        <w:pStyle w:val="3"/>
        <w:spacing w:line="360" w:lineRule="auto"/>
        <w:ind w:left="480" w:hanging="480" w:hangingChars="200"/>
        <w:rPr>
          <w:rFonts w:hint="eastAsia" w:ascii="宋体" w:hAnsi="宋体" w:eastAsia="宋体"/>
          <w:sz w:val="24"/>
          <w:highlight w:val="none"/>
          <w:u w:val="single"/>
        </w:rPr>
      </w:pPr>
      <w:r>
        <w:rPr>
          <w:rFonts w:hint="eastAsia" w:ascii="宋体" w:hAnsi="宋体" w:eastAsia="宋体"/>
          <w:b w:val="0"/>
          <w:sz w:val="24"/>
          <w:highlight w:val="none"/>
        </w:rPr>
        <w:t xml:space="preserve">3.4.1 </w:t>
      </w:r>
      <w:r>
        <w:rPr>
          <w:rFonts w:hint="eastAsia" w:ascii="宋体" w:hAnsi="宋体" w:eastAsia="宋体"/>
          <w:sz w:val="24"/>
          <w:highlight w:val="none"/>
          <w:u w:val="single"/>
        </w:rPr>
        <w:t>最高限价：</w:t>
      </w:r>
      <w:bookmarkStart w:id="0" w:name="OLE_LINK2"/>
      <w:bookmarkStart w:id="1" w:name="OLE_LINK1"/>
      <w:r>
        <w:rPr>
          <w:rFonts w:hint="eastAsia" w:ascii="宋体" w:hAnsi="宋体" w:eastAsia="宋体"/>
          <w:sz w:val="24"/>
          <w:highlight w:val="none"/>
          <w:u w:val="single"/>
          <w:lang w:val="en-US" w:eastAsia="zh-CN"/>
        </w:rPr>
        <w:t>食堂优级米</w:t>
      </w:r>
      <w:r>
        <w:rPr>
          <w:rFonts w:hint="eastAsia" w:ascii="宋体" w:hAnsi="宋体" w:eastAsia="宋体"/>
          <w:sz w:val="24"/>
          <w:highlight w:val="none"/>
          <w:u w:val="single"/>
        </w:rPr>
        <w:t>最高限价4.</w:t>
      </w:r>
      <w:r>
        <w:rPr>
          <w:rFonts w:hint="eastAsia" w:ascii="宋体" w:hAnsi="宋体" w:eastAsia="宋体"/>
          <w:sz w:val="24"/>
          <w:highlight w:val="none"/>
          <w:u w:val="single"/>
          <w:lang w:val="en-US" w:eastAsia="zh-CN"/>
        </w:rPr>
        <w:t>66</w:t>
      </w:r>
      <w:r>
        <w:rPr>
          <w:rFonts w:hint="eastAsia" w:ascii="宋体" w:hAnsi="宋体" w:eastAsia="宋体"/>
          <w:sz w:val="24"/>
          <w:highlight w:val="none"/>
          <w:u w:val="single"/>
        </w:rPr>
        <w:t>元/kg，食堂优质米最高限价5.</w:t>
      </w:r>
      <w:r>
        <w:rPr>
          <w:rFonts w:hint="eastAsia" w:ascii="宋体" w:hAnsi="宋体" w:eastAsia="宋体"/>
          <w:sz w:val="24"/>
          <w:highlight w:val="none"/>
          <w:u w:val="single"/>
          <w:lang w:val="en-US" w:eastAsia="zh-CN"/>
        </w:rPr>
        <w:t>39</w:t>
      </w:r>
      <w:r>
        <w:rPr>
          <w:rFonts w:hint="eastAsia" w:ascii="宋体" w:hAnsi="宋体" w:eastAsia="宋体"/>
          <w:sz w:val="24"/>
          <w:highlight w:val="none"/>
          <w:u w:val="single"/>
        </w:rPr>
        <w:t>元/ kg</w:t>
      </w:r>
      <w:r>
        <w:rPr>
          <w:rFonts w:hint="eastAsia" w:ascii="宋体" w:hAnsi="宋体" w:eastAsia="宋体"/>
          <w:sz w:val="24"/>
          <w:highlight w:val="none"/>
          <w:u w:val="single"/>
          <w:lang w:eastAsia="zh-CN"/>
        </w:rPr>
        <w:t>，</w:t>
      </w:r>
      <w:r>
        <w:rPr>
          <w:rFonts w:hint="eastAsia" w:ascii="宋体" w:hAnsi="宋体" w:eastAsia="宋体"/>
          <w:sz w:val="24"/>
          <w:highlight w:val="none"/>
          <w:lang w:val="en-US" w:eastAsia="zh-CN"/>
        </w:rPr>
        <w:t>食堂</w:t>
      </w:r>
      <w:r>
        <w:rPr>
          <w:rFonts w:hint="eastAsia" w:ascii="宋体" w:hAnsi="宋体" w:eastAsia="宋体"/>
          <w:sz w:val="24"/>
          <w:highlight w:val="none"/>
          <w:u w:val="single"/>
        </w:rPr>
        <w:t>特优米最高限价</w:t>
      </w:r>
      <w:r>
        <w:rPr>
          <w:rFonts w:hint="eastAsia" w:ascii="宋体" w:hAnsi="宋体" w:eastAsia="宋体"/>
          <w:sz w:val="24"/>
          <w:highlight w:val="none"/>
          <w:u w:val="single"/>
          <w:lang w:val="en-US" w:eastAsia="zh-CN"/>
        </w:rPr>
        <w:t>6</w:t>
      </w:r>
      <w:r>
        <w:rPr>
          <w:rFonts w:hint="eastAsia" w:ascii="宋体" w:hAnsi="宋体" w:eastAsia="宋体"/>
          <w:sz w:val="24"/>
          <w:highlight w:val="none"/>
          <w:u w:val="single"/>
        </w:rPr>
        <w:t>.</w:t>
      </w:r>
      <w:r>
        <w:rPr>
          <w:rFonts w:hint="eastAsia" w:ascii="宋体" w:hAnsi="宋体" w:eastAsia="宋体"/>
          <w:sz w:val="24"/>
          <w:highlight w:val="none"/>
          <w:u w:val="single"/>
          <w:lang w:val="en-US" w:eastAsia="zh-CN"/>
        </w:rPr>
        <w:t>20</w:t>
      </w:r>
      <w:r>
        <w:rPr>
          <w:rFonts w:hint="eastAsia" w:ascii="宋体" w:hAnsi="宋体" w:eastAsia="宋体"/>
          <w:sz w:val="24"/>
          <w:highlight w:val="none"/>
          <w:u w:val="single"/>
        </w:rPr>
        <w:t>元/kg</w:t>
      </w:r>
    </w:p>
    <w:bookmarkEnd w:id="0"/>
    <w:bookmarkEnd w:id="1"/>
    <w:p>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3.4.2 本次中标价格为合同执行价格。</w:t>
      </w:r>
    </w:p>
    <w:p>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3.4.3 投标方按照本文件提供的报价表格式打印投标报价表，报价单位为“</w:t>
      </w:r>
      <w:r>
        <w:rPr>
          <w:rFonts w:hint="eastAsia" w:ascii="宋体" w:hAnsi="宋体" w:eastAsia="宋体"/>
          <w:b w:val="0"/>
          <w:sz w:val="24"/>
          <w:highlight w:val="none"/>
          <w:u w:val="single"/>
        </w:rPr>
        <w:t>元/kg</w:t>
      </w:r>
      <w:r>
        <w:rPr>
          <w:rFonts w:hint="eastAsia" w:ascii="宋体" w:hAnsi="宋体" w:eastAsia="宋体"/>
          <w:b w:val="0"/>
          <w:sz w:val="24"/>
          <w:highlight w:val="none"/>
        </w:rPr>
        <w:t>”，该报价包括运输、装卸、发票、服务等一切费用。</w:t>
      </w:r>
    </w:p>
    <w:p>
      <w:pPr>
        <w:pStyle w:val="3"/>
        <w:spacing w:line="360" w:lineRule="auto"/>
        <w:ind w:left="720" w:hanging="720" w:hangingChars="300"/>
        <w:rPr>
          <w:rFonts w:hint="eastAsia" w:ascii="宋体" w:hAnsi="宋体" w:eastAsia="宋体"/>
          <w:b w:val="0"/>
          <w:iCs/>
          <w:sz w:val="24"/>
          <w:highlight w:val="none"/>
        </w:rPr>
      </w:pPr>
      <w:r>
        <w:rPr>
          <w:rFonts w:hint="eastAsia" w:ascii="宋体" w:hAnsi="宋体" w:eastAsia="宋体"/>
          <w:b w:val="0"/>
          <w:sz w:val="24"/>
          <w:highlight w:val="none"/>
        </w:rPr>
        <w:t>3.4.4 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rPr>
          <w:rFonts w:hint="eastAsia" w:ascii="宋体" w:hAnsi="宋体"/>
          <w:b/>
          <w:sz w:val="24"/>
          <w:highlight w:val="none"/>
        </w:rPr>
      </w:pPr>
    </w:p>
    <w:p>
      <w:pPr>
        <w:spacing w:line="420" w:lineRule="exact"/>
        <w:rPr>
          <w:rFonts w:hint="eastAsia" w:ascii="宋体" w:hAnsi="宋体"/>
          <w:sz w:val="24"/>
          <w:highlight w:val="none"/>
        </w:rPr>
      </w:pPr>
      <w:r>
        <w:rPr>
          <w:rFonts w:hint="eastAsia" w:ascii="宋体" w:hAnsi="宋体"/>
          <w:b/>
          <w:sz w:val="24"/>
          <w:highlight w:val="none"/>
        </w:rPr>
        <w:t>3.5</w:t>
      </w:r>
      <w:r>
        <w:rPr>
          <w:rFonts w:hint="eastAsia" w:ascii="宋体" w:hAnsi="宋体"/>
          <w:sz w:val="24"/>
          <w:highlight w:val="none"/>
        </w:rPr>
        <w:t xml:space="preserve">  </w:t>
      </w:r>
      <w:r>
        <w:rPr>
          <w:rFonts w:hint="eastAsia" w:ascii="宋体" w:hAnsi="宋体"/>
          <w:b/>
          <w:sz w:val="24"/>
          <w:highlight w:val="none"/>
        </w:rPr>
        <w:t>投标文件样式和签署</w:t>
      </w:r>
    </w:p>
    <w:p>
      <w:pPr>
        <w:spacing w:line="420" w:lineRule="exact"/>
        <w:ind w:left="720" w:hanging="720" w:hangingChars="300"/>
        <w:rPr>
          <w:rFonts w:ascii="宋体" w:hAnsi="宋体"/>
          <w:sz w:val="24"/>
          <w:highlight w:val="none"/>
        </w:rPr>
      </w:pPr>
      <w:r>
        <w:rPr>
          <w:rFonts w:hint="eastAsia" w:ascii="宋体" w:hAnsi="宋体"/>
          <w:sz w:val="24"/>
          <w:highlight w:val="none"/>
        </w:rPr>
        <w:t>3.5.1 投标人应准备投标文件正本</w:t>
      </w:r>
      <w:r>
        <w:rPr>
          <w:rFonts w:ascii="宋体" w:hAnsi="宋体"/>
          <w:sz w:val="24"/>
          <w:highlight w:val="none"/>
        </w:rPr>
        <w:t>1</w:t>
      </w:r>
      <w:r>
        <w:rPr>
          <w:rFonts w:hint="eastAsia" w:ascii="宋体" w:hAnsi="宋体"/>
          <w:sz w:val="24"/>
          <w:highlight w:val="none"/>
        </w:rPr>
        <w:t>份，副本1份。每份投标文件清楚标明“正本”或“副本”，如“正本”和“副本”不符，以“正本”为准。</w:t>
      </w:r>
    </w:p>
    <w:p>
      <w:pPr>
        <w:spacing w:line="420" w:lineRule="exact"/>
        <w:ind w:left="720" w:hanging="720" w:hangingChars="300"/>
        <w:rPr>
          <w:rFonts w:ascii="宋体" w:hAnsi="宋体"/>
          <w:sz w:val="24"/>
          <w:highlight w:val="none"/>
          <w:u w:val="single"/>
        </w:rPr>
      </w:pPr>
      <w:r>
        <w:rPr>
          <w:rFonts w:hint="eastAsia" w:ascii="宋体" w:hAnsi="宋体"/>
          <w:sz w:val="24"/>
          <w:highlight w:val="none"/>
        </w:rPr>
        <w:t>3.5.2投标人文件“正本”是属于投标人自己制作的，均需用不褪色墨水书写或打印，并加盖法人公章；“正本”中所有证件及投标有关资料的复印件必须</w:t>
      </w:r>
      <w:r>
        <w:rPr>
          <w:rFonts w:hint="eastAsia" w:ascii="宋体" w:hAnsi="宋体"/>
          <w:sz w:val="24"/>
          <w:highlight w:val="none"/>
          <w:u w:val="single"/>
        </w:rPr>
        <w:t>加盖法人公章</w:t>
      </w:r>
      <w:r>
        <w:rPr>
          <w:rFonts w:hint="eastAsia" w:ascii="宋体" w:hAnsi="宋体"/>
          <w:b/>
          <w:sz w:val="28"/>
          <w:szCs w:val="28"/>
          <w:highlight w:val="none"/>
          <w:u w:val="single"/>
        </w:rPr>
        <w:t>原件</w:t>
      </w:r>
      <w:r>
        <w:rPr>
          <w:rFonts w:hint="eastAsia" w:ascii="宋体" w:hAnsi="宋体"/>
          <w:sz w:val="24"/>
          <w:highlight w:val="none"/>
          <w:u w:val="single"/>
        </w:rPr>
        <w:t>。</w:t>
      </w:r>
    </w:p>
    <w:p>
      <w:pPr>
        <w:spacing w:line="420" w:lineRule="exact"/>
        <w:rPr>
          <w:rFonts w:ascii="宋体" w:hAnsi="宋体"/>
          <w:sz w:val="24"/>
          <w:highlight w:val="none"/>
        </w:rPr>
      </w:pPr>
      <w:r>
        <w:rPr>
          <w:rFonts w:hint="eastAsia" w:ascii="宋体" w:hAnsi="宋体"/>
          <w:sz w:val="24"/>
          <w:highlight w:val="none"/>
        </w:rPr>
        <w:t>3.5.3 投标文件的任何行间插字、涂改和增删，必须加盖修改章或法人公章才有效。</w:t>
      </w:r>
    </w:p>
    <w:p>
      <w:pPr>
        <w:spacing w:line="420" w:lineRule="exact"/>
        <w:rPr>
          <w:rFonts w:ascii="宋体" w:hAnsi="宋体"/>
          <w:sz w:val="24"/>
          <w:highlight w:val="none"/>
        </w:rPr>
      </w:pPr>
      <w:r>
        <w:rPr>
          <w:rFonts w:hint="eastAsia" w:ascii="宋体" w:hAnsi="宋体"/>
          <w:sz w:val="24"/>
          <w:highlight w:val="none"/>
        </w:rPr>
        <w:t>3.5.4 投标文件的副本可以用投标文件的正本复印而成。</w:t>
      </w:r>
    </w:p>
    <w:p>
      <w:pPr>
        <w:pStyle w:val="9"/>
        <w:spacing w:line="420" w:lineRule="exact"/>
        <w:ind w:left="720" w:hanging="720" w:hangingChars="300"/>
        <w:rPr>
          <w:rFonts w:ascii="宋体" w:eastAsia="宋体"/>
          <w:sz w:val="24"/>
          <w:highlight w:val="none"/>
        </w:rPr>
      </w:pPr>
      <w:r>
        <w:rPr>
          <w:rFonts w:hint="eastAsia" w:ascii="宋体" w:eastAsia="宋体"/>
          <w:sz w:val="24"/>
          <w:highlight w:val="none"/>
        </w:rPr>
        <w:t>3.5.5无论投标文件的副本是由正本复印而成或独立制作，投标文件正本、副本的封面均需由投标人加盖投标人法人公章。</w:t>
      </w:r>
    </w:p>
    <w:p>
      <w:pPr>
        <w:spacing w:line="420" w:lineRule="exact"/>
        <w:rPr>
          <w:rFonts w:hint="eastAsia" w:ascii="宋体" w:hAnsi="宋体"/>
          <w:sz w:val="24"/>
          <w:highlight w:val="none"/>
        </w:rPr>
      </w:pPr>
      <w:r>
        <w:rPr>
          <w:rFonts w:hint="eastAsia" w:ascii="宋体" w:hAnsi="宋体"/>
          <w:sz w:val="24"/>
          <w:highlight w:val="none"/>
        </w:rPr>
        <w:t>3.5.6 投标人须为其投标文件的正本及所有副本制作目录并标明页码。</w:t>
      </w:r>
    </w:p>
    <w:p>
      <w:pPr>
        <w:spacing w:line="420" w:lineRule="exact"/>
        <w:rPr>
          <w:rFonts w:hint="eastAsia" w:ascii="宋体" w:hAnsi="宋体"/>
          <w:sz w:val="24"/>
          <w:highlight w:val="none"/>
        </w:rPr>
      </w:pPr>
      <w:r>
        <w:rPr>
          <w:rFonts w:hint="eastAsia" w:ascii="宋体" w:hAnsi="宋体"/>
          <w:sz w:val="24"/>
          <w:highlight w:val="none"/>
        </w:rPr>
        <w:t>3.5.7 投标文件均要装订成册，否则将被拒绝。</w:t>
      </w:r>
    </w:p>
    <w:p>
      <w:pPr>
        <w:spacing w:line="420" w:lineRule="exact"/>
        <w:rPr>
          <w:rFonts w:hint="eastAsia" w:ascii="宋体" w:hAnsi="宋体"/>
          <w:sz w:val="24"/>
          <w:highlight w:val="none"/>
        </w:rPr>
      </w:pPr>
      <w:r>
        <w:rPr>
          <w:rFonts w:hint="eastAsia" w:ascii="宋体" w:hAnsi="宋体"/>
          <w:sz w:val="24"/>
          <w:highlight w:val="none"/>
        </w:rPr>
        <w:t xml:space="preserve">     </w:t>
      </w:r>
    </w:p>
    <w:p>
      <w:pPr>
        <w:spacing w:line="420" w:lineRule="exact"/>
        <w:rPr>
          <w:rFonts w:ascii="宋体" w:hAnsi="宋体"/>
          <w:b/>
          <w:bCs/>
          <w:sz w:val="24"/>
          <w:highlight w:val="none"/>
        </w:rPr>
      </w:pPr>
      <w:r>
        <w:rPr>
          <w:rFonts w:hint="eastAsia" w:ascii="宋体" w:hAnsi="宋体"/>
          <w:b/>
          <w:sz w:val="24"/>
          <w:highlight w:val="none"/>
        </w:rPr>
        <w:t xml:space="preserve">3.6 </w:t>
      </w:r>
      <w:r>
        <w:rPr>
          <w:rFonts w:hint="eastAsia" w:ascii="宋体" w:hAnsi="宋体"/>
          <w:b/>
          <w:bCs/>
          <w:sz w:val="24"/>
          <w:highlight w:val="none"/>
        </w:rPr>
        <w:t>投标文件的密封、标记、封装</w:t>
      </w:r>
    </w:p>
    <w:p>
      <w:pPr>
        <w:spacing w:line="420" w:lineRule="exact"/>
        <w:rPr>
          <w:rFonts w:hint="eastAsia" w:ascii="宋体" w:hAnsi="宋体"/>
          <w:sz w:val="24"/>
          <w:highlight w:val="none"/>
        </w:rPr>
      </w:pPr>
      <w:r>
        <w:rPr>
          <w:rFonts w:hint="eastAsia" w:ascii="宋体" w:hAnsi="宋体"/>
          <w:sz w:val="24"/>
          <w:highlight w:val="none"/>
        </w:rPr>
        <w:t>3.6</w:t>
      </w:r>
      <w:r>
        <w:rPr>
          <w:rFonts w:ascii="宋体" w:hAnsi="宋体"/>
          <w:sz w:val="24"/>
          <w:highlight w:val="none"/>
        </w:rPr>
        <w:t xml:space="preserve">.1 </w:t>
      </w:r>
      <w:r>
        <w:rPr>
          <w:rFonts w:hint="eastAsia" w:ascii="宋体" w:hAnsi="宋体"/>
          <w:sz w:val="24"/>
          <w:highlight w:val="none"/>
        </w:rPr>
        <w:t>投标文件封套应清楚标明：</w:t>
      </w:r>
    </w:p>
    <w:p>
      <w:pPr>
        <w:spacing w:line="420" w:lineRule="exact"/>
        <w:ind w:left="659" w:leftChars="314"/>
        <w:rPr>
          <w:rFonts w:hint="eastAsia" w:ascii="宋体" w:hAnsi="宋体"/>
          <w:sz w:val="24"/>
          <w:highlight w:val="none"/>
          <w:u w:val="single"/>
        </w:rPr>
      </w:pPr>
      <w:r>
        <w:rPr>
          <w:rFonts w:hint="eastAsia" w:ascii="宋体" w:hAnsi="宋体"/>
          <w:sz w:val="24"/>
          <w:highlight w:val="none"/>
          <w:u w:val="single"/>
        </w:rPr>
        <w:t>“华南农业大学饮食服务中心大米采购投标书（招标编号：HNYSZX202</w:t>
      </w:r>
      <w:r>
        <w:rPr>
          <w:rFonts w:hint="eastAsia" w:ascii="宋体" w:hAnsi="宋体"/>
          <w:sz w:val="24"/>
          <w:highlight w:val="none"/>
          <w:u w:val="single"/>
          <w:lang w:val="en-US" w:eastAsia="zh-CN"/>
        </w:rPr>
        <w:t>4</w:t>
      </w:r>
      <w:r>
        <w:rPr>
          <w:rFonts w:hint="eastAsia" w:ascii="宋体" w:hAnsi="宋体"/>
          <w:sz w:val="24"/>
          <w:highlight w:val="none"/>
          <w:u w:val="single"/>
        </w:rPr>
        <w:t>ZB</w:t>
      </w:r>
      <w:r>
        <w:rPr>
          <w:rFonts w:ascii="宋体" w:hAnsi="宋体"/>
          <w:sz w:val="24"/>
          <w:highlight w:val="none"/>
          <w:u w:val="single"/>
        </w:rPr>
        <w:t>0</w:t>
      </w:r>
      <w:r>
        <w:rPr>
          <w:rFonts w:hint="eastAsia" w:ascii="宋体" w:hAnsi="宋体"/>
          <w:sz w:val="24"/>
          <w:highlight w:val="none"/>
          <w:u w:val="single"/>
        </w:rPr>
        <w:t>0</w:t>
      </w:r>
      <w:r>
        <w:rPr>
          <w:rFonts w:hint="eastAsia" w:ascii="宋体" w:hAnsi="宋体"/>
          <w:sz w:val="24"/>
          <w:highlight w:val="none"/>
          <w:u w:val="single"/>
          <w:lang w:val="en-US" w:eastAsia="zh-CN"/>
        </w:rPr>
        <w:t>1</w:t>
      </w:r>
      <w:r>
        <w:rPr>
          <w:rFonts w:hint="eastAsia" w:ascii="宋体" w:hAnsi="宋体"/>
          <w:sz w:val="24"/>
          <w:highlight w:val="none"/>
          <w:u w:val="single"/>
        </w:rPr>
        <w:t>）</w:t>
      </w:r>
    </w:p>
    <w:p>
      <w:pPr>
        <w:spacing w:line="420" w:lineRule="exact"/>
        <w:ind w:left="659" w:leftChars="314"/>
        <w:rPr>
          <w:rFonts w:ascii="宋体" w:hAnsi="宋体"/>
          <w:sz w:val="24"/>
          <w:highlight w:val="none"/>
        </w:rPr>
      </w:pPr>
      <w:r>
        <w:rPr>
          <w:rFonts w:ascii="宋体" w:hAnsi="宋体"/>
          <w:sz w:val="24"/>
          <w:highlight w:val="none"/>
          <w:u w:val="single"/>
        </w:rPr>
        <w:t>20</w:t>
      </w:r>
      <w:r>
        <w:rPr>
          <w:rFonts w:hint="eastAsia" w:ascii="宋体" w:hAnsi="宋体"/>
          <w:sz w:val="24"/>
          <w:highlight w:val="none"/>
          <w:u w:val="single"/>
        </w:rPr>
        <w:t>2</w:t>
      </w:r>
      <w:r>
        <w:rPr>
          <w:rFonts w:hint="eastAsia" w:ascii="宋体" w:hAnsi="宋体"/>
          <w:sz w:val="24"/>
          <w:highlight w:val="none"/>
          <w:u w:val="single"/>
          <w:lang w:val="en-US" w:eastAsia="zh-CN"/>
        </w:rPr>
        <w:t>4</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6</w:t>
      </w:r>
      <w:r>
        <w:rPr>
          <w:rFonts w:hint="eastAsia" w:ascii="宋体" w:hAnsi="宋体"/>
          <w:sz w:val="24"/>
          <w:highlight w:val="none"/>
          <w:u w:val="single"/>
        </w:rPr>
        <w:t>日下午3：0</w:t>
      </w:r>
      <w:r>
        <w:rPr>
          <w:rFonts w:ascii="宋体" w:hAnsi="宋体"/>
          <w:sz w:val="24"/>
          <w:highlight w:val="none"/>
          <w:u w:val="single"/>
        </w:rPr>
        <w:t>0</w:t>
      </w:r>
      <w:r>
        <w:rPr>
          <w:rFonts w:hint="eastAsia" w:ascii="宋体" w:hAnsi="宋体"/>
          <w:sz w:val="24"/>
          <w:highlight w:val="none"/>
          <w:u w:val="single"/>
        </w:rPr>
        <w:t>时前不得启封</w:t>
      </w:r>
      <w:r>
        <w:rPr>
          <w:rFonts w:ascii="宋体" w:hAnsi="宋体"/>
          <w:sz w:val="24"/>
          <w:highlight w:val="none"/>
          <w:u w:val="single"/>
        </w:rPr>
        <w:t>”</w:t>
      </w:r>
      <w:r>
        <w:rPr>
          <w:rFonts w:hint="eastAsia" w:ascii="宋体" w:hAnsi="宋体"/>
          <w:sz w:val="24"/>
          <w:highlight w:val="none"/>
          <w:u w:val="single"/>
        </w:rPr>
        <w:t xml:space="preserve"> </w:t>
      </w:r>
      <w:r>
        <w:rPr>
          <w:rFonts w:hint="eastAsia" w:ascii="宋体" w:hAnsi="宋体"/>
          <w:sz w:val="24"/>
          <w:highlight w:val="none"/>
        </w:rPr>
        <w:t>。</w:t>
      </w:r>
    </w:p>
    <w:p>
      <w:pPr>
        <w:spacing w:line="420" w:lineRule="exact"/>
        <w:ind w:left="617" w:hanging="616" w:hangingChars="257"/>
        <w:rPr>
          <w:rFonts w:hint="eastAsia" w:ascii="宋体" w:hAnsi="宋体"/>
          <w:sz w:val="24"/>
          <w:highlight w:val="none"/>
        </w:rPr>
      </w:pPr>
      <w:r>
        <w:rPr>
          <w:rFonts w:hint="eastAsia" w:ascii="宋体" w:hAnsi="宋体"/>
          <w:sz w:val="24"/>
          <w:highlight w:val="none"/>
        </w:rPr>
        <w:t>3.6.2 信封封口必须用封条密封并加盖骑缝公章，不得用透明胶或双面胶封口。</w:t>
      </w:r>
    </w:p>
    <w:p>
      <w:pPr>
        <w:spacing w:line="420" w:lineRule="exact"/>
        <w:ind w:left="737" w:hanging="736" w:hangingChars="307"/>
        <w:rPr>
          <w:rFonts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封套应写明投标人名称和地址，以便如果其投标被宣布为“迟交”投标时，招标人按规定原封退回。</w:t>
      </w:r>
    </w:p>
    <w:p>
      <w:pPr>
        <w:spacing w:line="420" w:lineRule="exact"/>
        <w:ind w:left="720" w:hanging="720" w:hangingChars="300"/>
        <w:rPr>
          <w:rFonts w:hint="eastAsia"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如果封套未按投标人须知要求密封并加写标记，招标人对误投或过早启封概不负责。</w:t>
      </w:r>
    </w:p>
    <w:p>
      <w:pPr>
        <w:spacing w:line="420" w:lineRule="exact"/>
        <w:rPr>
          <w:rFonts w:hint="eastAsia" w:ascii="宋体" w:hAnsi="宋体"/>
          <w:b/>
          <w:sz w:val="24"/>
          <w:highlight w:val="none"/>
        </w:rPr>
      </w:pPr>
    </w:p>
    <w:p>
      <w:pPr>
        <w:spacing w:line="420" w:lineRule="exact"/>
        <w:rPr>
          <w:rFonts w:hint="eastAsia" w:ascii="宋体" w:hAnsi="宋体"/>
          <w:sz w:val="24"/>
          <w:highlight w:val="none"/>
        </w:rPr>
      </w:pPr>
      <w:r>
        <w:rPr>
          <w:rFonts w:hint="eastAsia" w:ascii="宋体" w:hAnsi="宋体"/>
          <w:b/>
          <w:sz w:val="24"/>
          <w:highlight w:val="none"/>
        </w:rPr>
        <w:t>3.7</w:t>
      </w:r>
      <w:r>
        <w:rPr>
          <w:rFonts w:hint="eastAsia" w:ascii="宋体" w:hAnsi="宋体"/>
          <w:sz w:val="24"/>
          <w:highlight w:val="none"/>
        </w:rPr>
        <w:t xml:space="preserve"> 递送米样要求</w:t>
      </w:r>
    </w:p>
    <w:p>
      <w:pPr>
        <w:spacing w:line="420" w:lineRule="exact"/>
        <w:rPr>
          <w:rFonts w:hint="eastAsia" w:ascii="宋体" w:hAnsi="宋体"/>
          <w:sz w:val="24"/>
          <w:highlight w:val="none"/>
        </w:rPr>
      </w:pPr>
      <w:r>
        <w:rPr>
          <w:rFonts w:hint="eastAsia" w:ascii="宋体" w:hAnsi="宋体"/>
          <w:sz w:val="24"/>
          <w:highlight w:val="none"/>
        </w:rPr>
        <w:t>3.7.1 米样数量：每个类别限送1--2个米样，每个米样25斤。</w:t>
      </w:r>
    </w:p>
    <w:p>
      <w:pPr>
        <w:spacing w:line="420" w:lineRule="exact"/>
        <w:ind w:left="720" w:hanging="720" w:hangingChars="300"/>
        <w:rPr>
          <w:rFonts w:hint="eastAsia" w:ascii="宋体" w:hAnsi="宋体"/>
          <w:sz w:val="24"/>
          <w:highlight w:val="none"/>
        </w:rPr>
      </w:pPr>
      <w:r>
        <w:rPr>
          <w:rFonts w:hint="eastAsia" w:ascii="宋体" w:hAnsi="宋体"/>
          <w:sz w:val="24"/>
          <w:highlight w:val="none"/>
        </w:rPr>
        <w:t>3.7.2米样标签：应在米袋上清楚标明</w:t>
      </w:r>
      <w:r>
        <w:rPr>
          <w:rFonts w:hint="eastAsia" w:ascii="宋体" w:hAnsi="宋体"/>
          <w:b/>
          <w:sz w:val="24"/>
          <w:highlight w:val="none"/>
          <w:u w:val="single"/>
        </w:rPr>
        <w:t>投标单位、米样名称（必须保证与报价表内米样名称完全一致）、等级、产地等信息标签，并在标签处加盖公章。</w:t>
      </w:r>
    </w:p>
    <w:p>
      <w:pPr>
        <w:spacing w:line="420" w:lineRule="exact"/>
        <w:rPr>
          <w:rFonts w:hint="eastAsia" w:ascii="宋体" w:hAnsi="宋体"/>
          <w:sz w:val="24"/>
          <w:highlight w:val="none"/>
        </w:rPr>
      </w:pPr>
      <w:r>
        <w:rPr>
          <w:rFonts w:hint="eastAsia" w:ascii="宋体" w:hAnsi="宋体"/>
          <w:sz w:val="24"/>
          <w:highlight w:val="none"/>
        </w:rPr>
        <w:t>3.7.3 米样密封：米袋口线封。</w:t>
      </w:r>
    </w:p>
    <w:p>
      <w:pPr>
        <w:spacing w:line="420" w:lineRule="exact"/>
        <w:rPr>
          <w:rFonts w:hint="eastAsia" w:ascii="宋体" w:hAnsi="宋体"/>
          <w:sz w:val="24"/>
          <w:highlight w:val="none"/>
        </w:rPr>
      </w:pPr>
      <w:r>
        <w:rPr>
          <w:rFonts w:hint="eastAsia" w:ascii="宋体" w:hAnsi="宋体"/>
          <w:sz w:val="24"/>
          <w:highlight w:val="none"/>
        </w:rPr>
        <w:t>3.7.4</w:t>
      </w:r>
      <w:r>
        <w:rPr>
          <w:rFonts w:hint="eastAsia" w:ascii="宋体" w:hAnsi="宋体"/>
          <w:b/>
          <w:sz w:val="24"/>
          <w:highlight w:val="none"/>
        </w:rPr>
        <w:t>米样将作为各食堂合同期内收货的比对标准。</w:t>
      </w:r>
    </w:p>
    <w:p>
      <w:pPr>
        <w:spacing w:line="420" w:lineRule="exact"/>
        <w:rPr>
          <w:rFonts w:hint="eastAsia" w:ascii="宋体" w:hAnsi="宋体"/>
          <w:b/>
          <w:sz w:val="24"/>
          <w:highlight w:val="none"/>
        </w:rPr>
      </w:pPr>
    </w:p>
    <w:p>
      <w:pPr>
        <w:spacing w:line="360" w:lineRule="auto"/>
        <w:rPr>
          <w:b/>
          <w:bCs/>
          <w:sz w:val="24"/>
          <w:highlight w:val="none"/>
        </w:rPr>
      </w:pPr>
      <w:r>
        <w:rPr>
          <w:rFonts w:hint="eastAsia"/>
          <w:b/>
          <w:bCs/>
          <w:sz w:val="24"/>
          <w:highlight w:val="none"/>
        </w:rPr>
        <w:t>4. 知识产权</w:t>
      </w:r>
    </w:p>
    <w:p>
      <w:pPr>
        <w:spacing w:line="360" w:lineRule="auto"/>
        <w:ind w:left="357" w:leftChars="170"/>
        <w:rPr>
          <w:rFonts w:hint="eastAsia" w:ascii="宋体" w:hAnsi="宋体"/>
          <w:sz w:val="24"/>
          <w:highlight w:val="none"/>
        </w:rPr>
      </w:pPr>
      <w:r>
        <w:rPr>
          <w:rFonts w:hint="eastAsia" w:ascii="宋体" w:hAnsi="宋体"/>
          <w:sz w:val="24"/>
          <w:highlight w:val="none"/>
        </w:rPr>
        <w:t>投标人应保证，招标人在中华人民共和国使用货物或货物的任何一部分时，招标人免受第三方提出侵犯其专利权、商标权或其它知识产权的起诉。</w:t>
      </w:r>
    </w:p>
    <w:p>
      <w:pPr>
        <w:spacing w:line="360" w:lineRule="auto"/>
        <w:rPr>
          <w:rFonts w:ascii="宋体" w:hAnsi="宋体"/>
          <w:b/>
          <w:bCs/>
          <w:sz w:val="24"/>
          <w:highlight w:val="none"/>
        </w:rPr>
      </w:pPr>
      <w:r>
        <w:rPr>
          <w:rFonts w:hint="eastAsia" w:ascii="宋体" w:hAnsi="宋体"/>
          <w:b/>
          <w:bCs/>
          <w:sz w:val="24"/>
          <w:highlight w:val="none"/>
        </w:rPr>
        <w:t>5．招标文件的澄清</w:t>
      </w:r>
    </w:p>
    <w:p>
      <w:pPr>
        <w:spacing w:line="360" w:lineRule="auto"/>
        <w:ind w:left="358" w:leftChars="170" w:hanging="1"/>
        <w:rPr>
          <w:rFonts w:hint="eastAsia" w:ascii="宋体" w:hAnsi="宋体"/>
          <w:sz w:val="24"/>
          <w:highlight w:val="none"/>
        </w:rPr>
      </w:pPr>
      <w:r>
        <w:rPr>
          <w:rFonts w:hint="eastAsia" w:ascii="宋体" w:hAnsi="宋体"/>
          <w:sz w:val="24"/>
          <w:highlight w:val="none"/>
        </w:rPr>
        <w:t>任何要求对招标文件进行澄清的投标人，均应以书面形式通知招标人。招标人对其在投标人须知规定的投标截止时间</w:t>
      </w:r>
      <w:r>
        <w:rPr>
          <w:rFonts w:ascii="宋体" w:hAnsi="宋体"/>
          <w:sz w:val="24"/>
          <w:highlight w:val="none"/>
        </w:rPr>
        <w:t>3</w:t>
      </w:r>
      <w:r>
        <w:rPr>
          <w:rFonts w:hint="eastAsia" w:ascii="宋体" w:hAnsi="宋体"/>
          <w:sz w:val="24"/>
          <w:highlight w:val="none"/>
        </w:rPr>
        <w:t>日以前收到的对招标文件的澄清要求将以书面形式予以答复，同时将书面答复传真给每个购买招标文件的投标人（答复中包括所有问题，但不包括问题的来源、因由）。</w:t>
      </w:r>
    </w:p>
    <w:p>
      <w:pPr>
        <w:tabs>
          <w:tab w:val="left" w:pos="720"/>
        </w:tabs>
        <w:spacing w:line="360" w:lineRule="auto"/>
        <w:rPr>
          <w:rFonts w:ascii="宋体" w:hAnsi="宋体"/>
          <w:b/>
          <w:bCs/>
          <w:sz w:val="24"/>
          <w:highlight w:val="none"/>
        </w:rPr>
      </w:pPr>
      <w:r>
        <w:rPr>
          <w:rFonts w:hint="eastAsia" w:ascii="宋体" w:hAnsi="宋体"/>
          <w:b/>
          <w:bCs/>
          <w:sz w:val="24"/>
          <w:highlight w:val="none"/>
        </w:rPr>
        <w:t>6．招标文件的修改</w:t>
      </w:r>
    </w:p>
    <w:p>
      <w:pPr>
        <w:spacing w:line="360" w:lineRule="auto"/>
        <w:ind w:left="528" w:hanging="528" w:hangingChars="220"/>
        <w:rPr>
          <w:rFonts w:ascii="宋体" w:hAnsi="宋体"/>
          <w:sz w:val="24"/>
          <w:highlight w:val="none"/>
        </w:rPr>
      </w:pPr>
      <w:r>
        <w:rPr>
          <w:rFonts w:hint="eastAsia" w:ascii="宋体" w:hAnsi="宋体"/>
          <w:sz w:val="24"/>
          <w:highlight w:val="none"/>
        </w:rPr>
        <w:t>6</w:t>
      </w:r>
      <w:r>
        <w:rPr>
          <w:rFonts w:ascii="宋体" w:hAnsi="宋体"/>
          <w:sz w:val="24"/>
          <w:highlight w:val="none"/>
        </w:rPr>
        <w:t xml:space="preserve">.1 </w:t>
      </w:r>
      <w:r>
        <w:rPr>
          <w:rFonts w:hint="eastAsia" w:ascii="宋体" w:hAnsi="宋体"/>
          <w:sz w:val="24"/>
          <w:highlight w:val="none"/>
        </w:rPr>
        <w:t>在截止投标时间</w:t>
      </w:r>
      <w:r>
        <w:rPr>
          <w:rFonts w:ascii="宋体" w:hAnsi="宋体"/>
          <w:sz w:val="24"/>
          <w:highlight w:val="none"/>
        </w:rPr>
        <w:t>3</w:t>
      </w:r>
      <w:r>
        <w:rPr>
          <w:rFonts w:hint="eastAsia" w:ascii="宋体" w:hAnsi="宋体"/>
          <w:sz w:val="24"/>
          <w:highlight w:val="none"/>
        </w:rPr>
        <w:t>日前的任何时候，无论出于何种原因，招标人可主动地或在解答投标人提出的需澄清的问题时向投标人发修改文件对招标文件进行修改。</w:t>
      </w:r>
    </w:p>
    <w:p>
      <w:pPr>
        <w:pStyle w:val="5"/>
        <w:spacing w:line="360" w:lineRule="auto"/>
        <w:ind w:left="480" w:leftChars="0" w:hanging="480" w:hangingChars="200"/>
        <w:rPr>
          <w:rFonts w:ascii="宋体" w:eastAsia="宋体"/>
          <w:sz w:val="24"/>
          <w:highlight w:val="none"/>
        </w:rPr>
      </w:pPr>
      <w:r>
        <w:rPr>
          <w:rFonts w:hint="eastAsia" w:ascii="宋体" w:eastAsia="宋体"/>
          <w:sz w:val="24"/>
          <w:highlight w:val="none"/>
        </w:rPr>
        <w:t>6</w:t>
      </w:r>
      <w:r>
        <w:rPr>
          <w:rFonts w:ascii="宋体" w:eastAsia="宋体"/>
          <w:sz w:val="24"/>
          <w:highlight w:val="none"/>
        </w:rPr>
        <w:t xml:space="preserve">.2 </w:t>
      </w:r>
      <w:r>
        <w:rPr>
          <w:rFonts w:hint="eastAsia" w:ascii="宋体" w:eastAsia="宋体"/>
          <w:sz w:val="24"/>
          <w:highlight w:val="none"/>
        </w:rPr>
        <w:t>文件的澄清和修改文件将以书面形式通知所有领取招标文件的投标人，该澄清文件也是招标文件的组成部分，并对投标人具有约束力。</w:t>
      </w:r>
    </w:p>
    <w:p>
      <w:pPr>
        <w:spacing w:line="360" w:lineRule="auto"/>
        <w:ind w:left="410" w:hanging="410" w:hangingChars="171"/>
        <w:rPr>
          <w:rFonts w:ascii="宋体" w:hAnsi="宋体"/>
          <w:sz w:val="24"/>
          <w:highlight w:val="none"/>
        </w:rPr>
      </w:pPr>
      <w:r>
        <w:rPr>
          <w:rFonts w:hint="eastAsia" w:ascii="宋体" w:hAnsi="宋体"/>
          <w:sz w:val="24"/>
          <w:highlight w:val="none"/>
        </w:rPr>
        <w:t>6</w:t>
      </w:r>
      <w:r>
        <w:rPr>
          <w:rFonts w:ascii="宋体" w:hAnsi="宋体"/>
          <w:sz w:val="24"/>
          <w:highlight w:val="none"/>
        </w:rPr>
        <w:t xml:space="preserve">.3 </w:t>
      </w:r>
      <w:r>
        <w:rPr>
          <w:rFonts w:hint="eastAsia" w:ascii="宋体" w:hAnsi="宋体"/>
          <w:sz w:val="24"/>
          <w:highlight w:val="none"/>
        </w:rPr>
        <w:t>为使投标人编写招标文件时有充分时间对招标文件的修改部分进行研究，招标人可自行决定，酌情延长投标截止日期，同时将决定以书面形式通知所有领取招标文件的投标人。</w:t>
      </w:r>
    </w:p>
    <w:p>
      <w:pPr>
        <w:spacing w:before="156" w:beforeLines="50" w:after="156" w:afterLines="50" w:line="360" w:lineRule="auto"/>
        <w:ind w:left="480" w:hanging="480" w:hangingChars="200"/>
        <w:rPr>
          <w:rFonts w:hint="eastAsia" w:ascii="宋体" w:hAnsi="宋体"/>
          <w:sz w:val="24"/>
          <w:highlight w:val="none"/>
        </w:rPr>
      </w:pPr>
      <w:r>
        <w:rPr>
          <w:rFonts w:hint="eastAsia" w:ascii="宋体" w:hAnsi="宋体"/>
          <w:sz w:val="24"/>
          <w:highlight w:val="none"/>
        </w:rPr>
        <w:t>6</w:t>
      </w:r>
      <w:r>
        <w:rPr>
          <w:rFonts w:ascii="宋体" w:hAnsi="宋体"/>
          <w:sz w:val="24"/>
          <w:highlight w:val="none"/>
        </w:rPr>
        <w:t xml:space="preserve">.4 </w:t>
      </w:r>
      <w:r>
        <w:rPr>
          <w:rFonts w:hint="eastAsia" w:ascii="宋体" w:hAnsi="宋体"/>
          <w:sz w:val="24"/>
          <w:highlight w:val="none"/>
        </w:rPr>
        <w:t>投标人在收到招标人发给的任何澄清和修改文件时，都应在收到后立即以书面形式向招标人确认。</w:t>
      </w:r>
    </w:p>
    <w:p>
      <w:pPr>
        <w:spacing w:before="156" w:beforeLines="50" w:after="156" w:afterLines="50" w:line="360" w:lineRule="auto"/>
        <w:ind w:left="643" w:hanging="643" w:hangingChars="200"/>
        <w:rPr>
          <w:rFonts w:hint="eastAsia" w:ascii="宋体" w:hAnsi="宋体"/>
          <w:b/>
          <w:bCs/>
          <w:sz w:val="32"/>
          <w:highlight w:val="none"/>
        </w:rPr>
      </w:pPr>
    </w:p>
    <w:p>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第二部分 用户需求书</w:t>
      </w:r>
    </w:p>
    <w:p>
      <w:pPr>
        <w:spacing w:line="360" w:lineRule="auto"/>
        <w:rPr>
          <w:rFonts w:hint="eastAsia" w:ascii="宋体" w:hAnsi="宋体"/>
          <w:b/>
          <w:sz w:val="24"/>
          <w:highlight w:val="none"/>
        </w:rPr>
      </w:pPr>
      <w:r>
        <w:rPr>
          <w:rFonts w:hint="eastAsia" w:ascii="宋体" w:hAnsi="宋体"/>
          <w:b/>
          <w:sz w:val="24"/>
          <w:highlight w:val="none"/>
        </w:rPr>
        <w:t>1. 标的物质量要求</w:t>
      </w:r>
    </w:p>
    <w:p>
      <w:pPr>
        <w:spacing w:line="360" w:lineRule="auto"/>
        <w:ind w:left="720" w:hanging="720" w:hangingChars="300"/>
        <w:rPr>
          <w:rFonts w:hint="eastAsia" w:ascii="宋体" w:hAnsi="宋体"/>
          <w:spacing w:val="-4"/>
          <w:sz w:val="24"/>
          <w:highlight w:val="none"/>
        </w:rPr>
      </w:pPr>
      <w:r>
        <w:rPr>
          <w:rFonts w:hint="eastAsia" w:ascii="宋体" w:hAnsi="宋体"/>
          <w:sz w:val="24"/>
          <w:highlight w:val="none"/>
        </w:rPr>
        <w:t xml:space="preserve">1.1 </w:t>
      </w:r>
      <w:r>
        <w:rPr>
          <w:rFonts w:hint="eastAsia" w:ascii="宋体" w:hAnsi="宋体"/>
          <w:spacing w:val="-4"/>
          <w:sz w:val="24"/>
          <w:highlight w:val="none"/>
        </w:rPr>
        <w:t>必须是投标人自产大米，或者是取得</w:t>
      </w:r>
      <w:r>
        <w:rPr>
          <w:rFonts w:hint="eastAsia" w:ascii="宋体" w:hAnsi="宋体"/>
          <w:sz w:val="24"/>
          <w:highlight w:val="none"/>
        </w:rPr>
        <w:t>生产商</w:t>
      </w:r>
      <w:r>
        <w:rPr>
          <w:rFonts w:hint="eastAsia" w:ascii="宋体" w:hAnsi="宋体"/>
          <w:spacing w:val="-4"/>
          <w:sz w:val="24"/>
          <w:highlight w:val="none"/>
        </w:rPr>
        <w:t>合法授权经销的大米。</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1.2 标的物应符合国家标准一等米质量指标要求。中标方在每次供货时，必须出具该批大米的产品合格证。</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1.3 应严格按照国家食品卫生安全要求包装。包装要求：包装袋要求注明SC标志、生产厂家、生产日期、保质期等，内附上产品合格证，必须使用印有中标单位或其生产厂家单位名称的包装袋。</w:t>
      </w:r>
    </w:p>
    <w:p>
      <w:pPr>
        <w:spacing w:line="360" w:lineRule="auto"/>
        <w:ind w:left="476" w:hanging="475" w:hangingChars="205"/>
        <w:rPr>
          <w:rFonts w:hint="eastAsia" w:ascii="宋体" w:hAnsi="宋体"/>
          <w:sz w:val="24"/>
          <w:highlight w:val="none"/>
        </w:rPr>
      </w:pPr>
      <w:r>
        <w:rPr>
          <w:rFonts w:hint="eastAsia" w:ascii="宋体" w:hAnsi="宋体"/>
          <w:spacing w:val="-4"/>
          <w:sz w:val="24"/>
          <w:highlight w:val="none"/>
        </w:rPr>
        <w:t xml:space="preserve">1.4 </w:t>
      </w:r>
      <w:r>
        <w:rPr>
          <w:rFonts w:hint="eastAsia" w:ascii="宋体" w:hAnsi="宋体"/>
          <w:sz w:val="24"/>
          <w:highlight w:val="none"/>
        </w:rPr>
        <w:t>质量要求：新鲜、色泽光亮、无沙、无虫、无异味、无杂质、碎米少、糠粉少、口感好、软硬度适中、出饭率高。</w:t>
      </w:r>
    </w:p>
    <w:p>
      <w:pPr>
        <w:spacing w:line="360" w:lineRule="auto"/>
        <w:ind w:left="720" w:hanging="720" w:hangingChars="300"/>
        <w:rPr>
          <w:rFonts w:hint="eastAsia" w:ascii="宋体" w:hAnsi="宋体"/>
          <w:sz w:val="24"/>
          <w:highlight w:val="none"/>
        </w:rPr>
      </w:pPr>
    </w:p>
    <w:p>
      <w:pPr>
        <w:spacing w:line="360" w:lineRule="auto"/>
        <w:rPr>
          <w:rFonts w:hint="eastAsia" w:ascii="宋体" w:hAnsi="宋体"/>
          <w:b/>
          <w:sz w:val="24"/>
          <w:highlight w:val="none"/>
        </w:rPr>
      </w:pPr>
      <w:r>
        <w:rPr>
          <w:rFonts w:hint="eastAsia" w:ascii="宋体" w:hAnsi="宋体"/>
          <w:b/>
          <w:sz w:val="24"/>
          <w:highlight w:val="none"/>
        </w:rPr>
        <w:t>2. 货物验收标准及验收程序</w:t>
      </w:r>
    </w:p>
    <w:p>
      <w:pPr>
        <w:spacing w:line="360" w:lineRule="auto"/>
        <w:rPr>
          <w:rFonts w:hint="eastAsia" w:ascii="宋体" w:hAnsi="宋体"/>
          <w:spacing w:val="-4"/>
          <w:sz w:val="24"/>
          <w:highlight w:val="none"/>
        </w:rPr>
      </w:pPr>
      <w:r>
        <w:rPr>
          <w:rFonts w:hint="eastAsia" w:ascii="宋体" w:hAnsi="宋体"/>
          <w:sz w:val="24"/>
          <w:highlight w:val="none"/>
        </w:rPr>
        <w:t>2.1 大米必须符合</w:t>
      </w:r>
      <w:r>
        <w:rPr>
          <w:rFonts w:hint="eastAsia" w:ascii="宋体" w:hAnsi="宋体"/>
          <w:spacing w:val="-4"/>
          <w:sz w:val="24"/>
          <w:highlight w:val="none"/>
        </w:rPr>
        <w:t>国家相关食品安全卫生标准及本项目招标文件的相关要求。</w:t>
      </w:r>
    </w:p>
    <w:p>
      <w:pPr>
        <w:spacing w:line="360" w:lineRule="auto"/>
        <w:ind w:left="696" w:hanging="696" w:hangingChars="300"/>
        <w:rPr>
          <w:rFonts w:hint="eastAsia" w:ascii="宋体" w:hAnsi="宋体"/>
          <w:spacing w:val="-4"/>
          <w:sz w:val="24"/>
          <w:highlight w:val="none"/>
          <w:shd w:val="pct10" w:color="auto" w:fill="FFFFFF"/>
        </w:rPr>
      </w:pPr>
      <w:r>
        <w:rPr>
          <w:rFonts w:hint="eastAsia" w:ascii="宋体" w:hAnsi="宋体"/>
          <w:spacing w:val="-4"/>
          <w:sz w:val="24"/>
          <w:highlight w:val="none"/>
        </w:rPr>
        <w:t xml:space="preserve">2.2 </w:t>
      </w:r>
      <w:r>
        <w:rPr>
          <w:rFonts w:hint="eastAsia" w:ascii="宋体" w:hAnsi="宋体"/>
          <w:spacing w:val="-10"/>
          <w:sz w:val="24"/>
          <w:highlight w:val="none"/>
        </w:rPr>
        <w:t>要求供应的大米必须是</w:t>
      </w:r>
      <w:r>
        <w:rPr>
          <w:rFonts w:hint="eastAsia" w:ascii="宋体" w:hAnsi="宋体"/>
          <w:spacing w:val="-4"/>
          <w:sz w:val="24"/>
          <w:highlight w:val="none"/>
        </w:rPr>
        <w:t>投标人自产大米，或是取得大米生产厂家合法授权的大米。</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2.3 每批大米运送到食堂后，首先收取、查看大米检验报告，再进行新鲜度检测，若检测结果不合格时，当即退货；若新鲜度符合标准，则参照中标样板，若与中标样板差别较大，如碎米、白垩、杂质、黄米参杂较多，当即退货；若新鲜度符合标准，且大米感官与中标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before="156" w:beforeLines="50" w:after="156" w:afterLines="50" w:line="360" w:lineRule="auto"/>
        <w:rPr>
          <w:rFonts w:hint="eastAsia" w:ascii="宋体" w:hAnsi="宋体"/>
          <w:spacing w:val="-4"/>
          <w:sz w:val="24"/>
          <w:highlight w:val="none"/>
        </w:rPr>
      </w:pPr>
      <w:r>
        <w:rPr>
          <w:rFonts w:hint="eastAsia" w:ascii="宋体" w:hAnsi="宋体"/>
          <w:spacing w:val="-4"/>
          <w:sz w:val="24"/>
          <w:highlight w:val="none"/>
        </w:rPr>
        <w:t>2.4 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后勤处招标领导小组可派代表现场决定。</w:t>
      </w:r>
    </w:p>
    <w:p>
      <w:pPr>
        <w:spacing w:before="156" w:beforeLines="50" w:after="156" w:afterLines="50" w:line="360" w:lineRule="auto"/>
        <w:ind w:left="464" w:hanging="464" w:hangingChars="200"/>
        <w:rPr>
          <w:rFonts w:hint="eastAsia" w:ascii="宋体" w:hAnsi="宋体"/>
          <w:spacing w:val="-4"/>
          <w:sz w:val="24"/>
          <w:highlight w:val="none"/>
        </w:rPr>
      </w:pPr>
      <w:r>
        <w:rPr>
          <w:rFonts w:hint="eastAsia" w:ascii="宋体" w:hAnsi="宋体"/>
          <w:spacing w:val="-4"/>
          <w:sz w:val="24"/>
          <w:highlight w:val="none"/>
        </w:rPr>
        <w:t>2.5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before="156" w:beforeLines="50" w:after="156" w:afterLines="50" w:line="360" w:lineRule="auto"/>
        <w:rPr>
          <w:rFonts w:hint="eastAsia" w:ascii="宋体" w:hAnsi="宋体"/>
          <w:b/>
          <w:bCs/>
          <w:sz w:val="32"/>
          <w:highlight w:val="none"/>
        </w:rPr>
      </w:pPr>
    </w:p>
    <w:p>
      <w:pPr>
        <w:spacing w:before="156" w:beforeLines="50" w:after="156" w:afterLines="50" w:line="360" w:lineRule="auto"/>
        <w:rPr>
          <w:rFonts w:hint="eastAsia" w:ascii="宋体" w:hAnsi="宋体"/>
          <w:b/>
          <w:bCs/>
          <w:sz w:val="32"/>
          <w:highlight w:val="none"/>
        </w:rPr>
      </w:pPr>
    </w:p>
    <w:p>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第三部分 开标、评标、定标</w:t>
      </w:r>
    </w:p>
    <w:p>
      <w:pPr>
        <w:spacing w:line="360" w:lineRule="auto"/>
        <w:rPr>
          <w:rFonts w:hint="eastAsia" w:ascii="宋体" w:hAnsi="宋体"/>
          <w:b/>
          <w:sz w:val="24"/>
          <w:highlight w:val="none"/>
        </w:rPr>
      </w:pPr>
      <w:r>
        <w:rPr>
          <w:rFonts w:hint="eastAsia" w:ascii="宋体" w:hAnsi="宋体"/>
          <w:b/>
          <w:sz w:val="24"/>
          <w:highlight w:val="none"/>
        </w:rPr>
        <w:t>1.开标</w:t>
      </w:r>
    </w:p>
    <w:p>
      <w:pPr>
        <w:spacing w:line="360" w:lineRule="auto"/>
        <w:rPr>
          <w:rFonts w:hint="eastAsia" w:ascii="宋体" w:hAnsi="宋体"/>
          <w:sz w:val="24"/>
          <w:highlight w:val="none"/>
        </w:rPr>
      </w:pPr>
      <w:r>
        <w:rPr>
          <w:rFonts w:hint="eastAsia" w:ascii="宋体" w:hAnsi="宋体"/>
          <w:sz w:val="24"/>
          <w:highlight w:val="none"/>
        </w:rPr>
        <w:t>1.1 招标人将于前附表规定的时间和地点举行开标会议。</w:t>
      </w:r>
    </w:p>
    <w:p>
      <w:pPr>
        <w:spacing w:line="360" w:lineRule="auto"/>
        <w:rPr>
          <w:rFonts w:hint="eastAsia" w:ascii="宋体" w:hAnsi="宋体"/>
          <w:sz w:val="24"/>
          <w:highlight w:val="none"/>
        </w:rPr>
      </w:pPr>
      <w:r>
        <w:rPr>
          <w:rFonts w:hint="eastAsia" w:ascii="宋体" w:hAnsi="宋体"/>
          <w:sz w:val="24"/>
          <w:highlight w:val="none"/>
        </w:rPr>
        <w:t>1.2 开标会议由招标人组织，在我校监督部门监督下开启投标文件正副本封套。</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 xml:space="preserve">1.3 投标人按招标文件要求提交的所有投标文件，开标时都将当众予以拆封、宣读、记录，并存档备查。 </w:t>
      </w:r>
    </w:p>
    <w:p>
      <w:pPr>
        <w:spacing w:line="360" w:lineRule="auto"/>
        <w:rPr>
          <w:rFonts w:hint="eastAsia" w:ascii="宋体" w:hAnsi="宋体"/>
          <w:b/>
          <w:sz w:val="24"/>
          <w:highlight w:val="none"/>
        </w:rPr>
      </w:pPr>
      <w:r>
        <w:rPr>
          <w:rFonts w:hint="eastAsia" w:ascii="宋体" w:hAnsi="宋体"/>
          <w:b/>
          <w:sz w:val="24"/>
          <w:highlight w:val="none"/>
        </w:rPr>
        <w:t>2.评标</w:t>
      </w:r>
    </w:p>
    <w:p>
      <w:pPr>
        <w:spacing w:line="360" w:lineRule="auto"/>
        <w:rPr>
          <w:rFonts w:hint="eastAsia" w:ascii="宋体" w:hAnsi="宋体"/>
          <w:sz w:val="24"/>
          <w:highlight w:val="none"/>
        </w:rPr>
      </w:pPr>
      <w:r>
        <w:rPr>
          <w:rFonts w:hint="eastAsia" w:ascii="宋体" w:hAnsi="宋体"/>
          <w:sz w:val="24"/>
          <w:highlight w:val="none"/>
        </w:rPr>
        <w:t>2.1 标书评定原则</w:t>
      </w:r>
    </w:p>
    <w:p>
      <w:pPr>
        <w:spacing w:line="360" w:lineRule="auto"/>
        <w:ind w:left="719" w:leftChars="171" w:hanging="360" w:hangingChars="150"/>
        <w:rPr>
          <w:rFonts w:hint="eastAsia" w:ascii="宋体" w:hAnsi="宋体"/>
          <w:sz w:val="24"/>
          <w:highlight w:val="none"/>
        </w:rPr>
      </w:pPr>
      <w:r>
        <w:rPr>
          <w:rFonts w:hint="eastAsia" w:ascii="宋体" w:hAnsi="宋体"/>
          <w:sz w:val="24"/>
          <w:highlight w:val="none"/>
        </w:rPr>
        <w:t>1、参加投标的单位在三家以上（含三家）为有效招标，不足三家为无效招标，由招标人另行组织招标或另行确定采购方式。</w:t>
      </w:r>
    </w:p>
    <w:p>
      <w:pPr>
        <w:spacing w:line="360" w:lineRule="auto"/>
        <w:ind w:left="719" w:leftChars="171" w:hanging="360" w:hangingChars="150"/>
        <w:rPr>
          <w:rFonts w:hint="eastAsia" w:ascii="宋体" w:hAnsi="宋体"/>
          <w:sz w:val="24"/>
          <w:highlight w:val="none"/>
          <w:lang w:val="en-GB"/>
        </w:rPr>
      </w:pPr>
      <w:r>
        <w:rPr>
          <w:rFonts w:hint="eastAsia" w:ascii="宋体" w:hAnsi="宋体"/>
          <w:sz w:val="24"/>
          <w:highlight w:val="none"/>
        </w:rPr>
        <w:t>2、评标原则：由我处招标小组按照公开、公平、公正、择优的原则，依据质量、价格、资质、业绩、信誉、服务、承诺等因素综合考评，选择价格合理、服务优质、信誉良好的单位为中标单位。</w:t>
      </w:r>
    </w:p>
    <w:p>
      <w:pPr>
        <w:spacing w:line="360" w:lineRule="auto"/>
        <w:jc w:val="left"/>
        <w:rPr>
          <w:rFonts w:hint="eastAsia" w:ascii="宋体" w:hAnsi="宋体"/>
          <w:sz w:val="24"/>
          <w:highlight w:val="none"/>
        </w:rPr>
      </w:pPr>
      <w:r>
        <w:rPr>
          <w:rFonts w:hint="eastAsia" w:ascii="宋体" w:hAnsi="宋体"/>
          <w:sz w:val="24"/>
          <w:highlight w:val="none"/>
          <w:lang w:val="en-GB"/>
        </w:rPr>
        <w:t xml:space="preserve">2.2 </w:t>
      </w:r>
      <w:r>
        <w:rPr>
          <w:rFonts w:hint="eastAsia" w:ascii="宋体" w:hAnsi="宋体"/>
          <w:sz w:val="24"/>
          <w:highlight w:val="none"/>
        </w:rPr>
        <w:t>评标步骤</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1、分下列各个阶段进行评标：</w:t>
      </w:r>
    </w:p>
    <w:p>
      <w:pPr>
        <w:spacing w:line="360" w:lineRule="auto"/>
        <w:ind w:left="480"/>
        <w:jc w:val="left"/>
        <w:rPr>
          <w:rFonts w:hint="eastAsia" w:ascii="宋体" w:hAnsi="宋体"/>
          <w:sz w:val="24"/>
          <w:highlight w:val="none"/>
        </w:rPr>
      </w:pPr>
      <w:r>
        <w:rPr>
          <w:rFonts w:hint="eastAsia" w:ascii="宋体" w:hAnsi="宋体"/>
          <w:sz w:val="24"/>
          <w:highlight w:val="none"/>
        </w:rPr>
        <w:t>第一阶段：新投标人实地考察。</w:t>
      </w:r>
    </w:p>
    <w:p>
      <w:pPr>
        <w:spacing w:line="360" w:lineRule="auto"/>
        <w:ind w:left="480"/>
        <w:jc w:val="left"/>
        <w:rPr>
          <w:rFonts w:hint="eastAsia" w:ascii="宋体" w:hAnsi="宋体"/>
          <w:b/>
          <w:sz w:val="24"/>
          <w:highlight w:val="none"/>
        </w:rPr>
      </w:pPr>
      <w:r>
        <w:rPr>
          <w:rFonts w:hint="eastAsia" w:ascii="宋体" w:hAnsi="宋体"/>
          <w:sz w:val="24"/>
          <w:highlight w:val="none"/>
        </w:rPr>
        <w:t>第二阶段：大米试煮，评质量分。</w:t>
      </w:r>
    </w:p>
    <w:p>
      <w:pPr>
        <w:spacing w:line="360" w:lineRule="auto"/>
        <w:ind w:left="1677" w:leftChars="227" w:right="-178" w:rightChars="-85" w:hanging="1200" w:hangingChars="500"/>
        <w:jc w:val="left"/>
        <w:rPr>
          <w:rFonts w:hint="eastAsia" w:ascii="宋体" w:hAnsi="宋体"/>
          <w:spacing w:val="-8"/>
          <w:sz w:val="24"/>
          <w:highlight w:val="none"/>
        </w:rPr>
      </w:pPr>
      <w:r>
        <w:rPr>
          <w:rFonts w:hint="eastAsia" w:ascii="宋体" w:hAnsi="宋体"/>
          <w:sz w:val="24"/>
          <w:highlight w:val="none"/>
        </w:rPr>
        <w:t>第三阶段：</w:t>
      </w:r>
      <w:r>
        <w:rPr>
          <w:rFonts w:hint="eastAsia" w:ascii="宋体" w:hAnsi="宋体"/>
          <w:spacing w:val="-8"/>
          <w:sz w:val="24"/>
          <w:highlight w:val="none"/>
        </w:rPr>
        <w:t>资格符合性检查。</w:t>
      </w:r>
    </w:p>
    <w:p>
      <w:pPr>
        <w:spacing w:line="360" w:lineRule="auto"/>
        <w:ind w:left="1677" w:leftChars="227" w:right="-178" w:rightChars="-85" w:hanging="1200" w:hangingChars="500"/>
        <w:jc w:val="left"/>
        <w:rPr>
          <w:rFonts w:hint="eastAsia" w:ascii="宋体" w:hAnsi="宋体"/>
          <w:sz w:val="24"/>
          <w:highlight w:val="none"/>
        </w:rPr>
      </w:pPr>
      <w:r>
        <w:rPr>
          <w:rFonts w:hint="eastAsia" w:ascii="宋体" w:hAnsi="宋体"/>
          <w:sz w:val="24"/>
          <w:highlight w:val="none"/>
        </w:rPr>
        <w:t>第四阶段：商务分、价格分、总分评审。</w:t>
      </w:r>
    </w:p>
    <w:p>
      <w:pPr>
        <w:spacing w:line="360" w:lineRule="auto"/>
        <w:ind w:left="717" w:right="-178" w:rightChars="-85" w:hanging="240"/>
        <w:jc w:val="left"/>
        <w:rPr>
          <w:rFonts w:hint="eastAsia" w:ascii="宋体" w:hAnsi="宋体"/>
          <w:sz w:val="24"/>
          <w:highlight w:val="none"/>
        </w:rPr>
      </w:pPr>
      <w:r>
        <w:rPr>
          <w:rFonts w:hint="eastAsia" w:ascii="宋体" w:hAnsi="宋体"/>
          <w:sz w:val="24"/>
          <w:highlight w:val="none"/>
        </w:rPr>
        <w:t>2、质量、商务、价格分的权重分配</w:t>
      </w:r>
    </w:p>
    <w:tbl>
      <w:tblPr>
        <w:tblStyle w:val="10"/>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rPr>
              <w:t>大米类别</w:t>
            </w:r>
          </w:p>
        </w:tc>
        <w:tc>
          <w:tcPr>
            <w:tcW w:w="1440" w:type="dxa"/>
            <w:noWrap w:val="0"/>
            <w:vAlign w:val="center"/>
          </w:tcPr>
          <w:p>
            <w:pPr>
              <w:spacing w:line="360" w:lineRule="auto"/>
              <w:ind w:right="-178" w:rightChars="-85" w:firstLine="120" w:firstLineChars="50"/>
              <w:rPr>
                <w:rFonts w:hint="eastAsia" w:ascii="宋体" w:hAnsi="宋体"/>
                <w:sz w:val="24"/>
                <w:highlight w:val="none"/>
              </w:rPr>
            </w:pPr>
            <w:r>
              <w:rPr>
                <w:rFonts w:hint="eastAsia" w:ascii="宋体" w:hAnsi="宋体"/>
                <w:sz w:val="24"/>
                <w:highlight w:val="none"/>
              </w:rPr>
              <w:t>评分项目</w:t>
            </w:r>
          </w:p>
        </w:tc>
        <w:tc>
          <w:tcPr>
            <w:tcW w:w="144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质量分</w:t>
            </w:r>
          </w:p>
        </w:tc>
        <w:tc>
          <w:tcPr>
            <w:tcW w:w="1440" w:type="dxa"/>
            <w:noWrap w:val="0"/>
            <w:vAlign w:val="center"/>
          </w:tcPr>
          <w:p>
            <w:pPr>
              <w:spacing w:line="360" w:lineRule="auto"/>
              <w:ind w:right="71" w:rightChars="34"/>
              <w:jc w:val="center"/>
              <w:rPr>
                <w:rFonts w:hint="eastAsia" w:ascii="宋体" w:hAnsi="宋体"/>
                <w:sz w:val="24"/>
                <w:highlight w:val="none"/>
              </w:rPr>
            </w:pPr>
            <w:r>
              <w:rPr>
                <w:rFonts w:hint="eastAsia" w:ascii="宋体" w:hAnsi="宋体"/>
                <w:sz w:val="24"/>
                <w:highlight w:val="none"/>
              </w:rPr>
              <w:t>商务分</w:t>
            </w:r>
          </w:p>
        </w:tc>
        <w:tc>
          <w:tcPr>
            <w:tcW w:w="1440" w:type="dxa"/>
            <w:noWrap w:val="0"/>
            <w:vAlign w:val="center"/>
          </w:tcPr>
          <w:p>
            <w:pPr>
              <w:spacing w:line="360" w:lineRule="auto"/>
              <w:ind w:right="71" w:rightChars="34"/>
              <w:jc w:val="center"/>
              <w:rPr>
                <w:rFonts w:hint="eastAsia" w:ascii="宋体" w:hAnsi="宋体"/>
                <w:sz w:val="24"/>
                <w:highlight w:val="none"/>
              </w:rPr>
            </w:pPr>
            <w:r>
              <w:rPr>
                <w:rFonts w:hint="eastAsia" w:ascii="宋体" w:hAnsi="宋体"/>
                <w:sz w:val="24"/>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食堂优级</w:t>
            </w:r>
            <w:r>
              <w:rPr>
                <w:rFonts w:hint="eastAsia" w:ascii="宋体" w:hAnsi="宋体"/>
                <w:sz w:val="24"/>
                <w:highlight w:val="none"/>
              </w:rPr>
              <w:t>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40%</w:t>
            </w:r>
          </w:p>
        </w:tc>
        <w:tc>
          <w:tcPr>
            <w:tcW w:w="1440" w:type="dxa"/>
            <w:noWrap w:val="0"/>
            <w:vAlign w:val="center"/>
          </w:tcPr>
          <w:p>
            <w:pPr>
              <w:jc w:val="center"/>
              <w:rPr>
                <w:rFonts w:hint="eastAsia" w:ascii="宋体" w:hAnsi="宋体"/>
                <w:b/>
                <w:sz w:val="24"/>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rPr>
              <w:t>食堂优质米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45%</w:t>
            </w:r>
          </w:p>
        </w:tc>
        <w:tc>
          <w:tcPr>
            <w:tcW w:w="1440" w:type="dxa"/>
            <w:noWrap w:val="0"/>
            <w:vAlign w:val="center"/>
          </w:tcPr>
          <w:p>
            <w:pPr>
              <w:jc w:val="center"/>
              <w:rPr>
                <w:b/>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65%</w:t>
            </w:r>
          </w:p>
        </w:tc>
        <w:tc>
          <w:tcPr>
            <w:tcW w:w="1440" w:type="dxa"/>
            <w:noWrap w:val="0"/>
            <w:vAlign w:val="center"/>
          </w:tcPr>
          <w:p>
            <w:pPr>
              <w:jc w:val="center"/>
              <w:rPr>
                <w:b/>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20%</w:t>
            </w:r>
          </w:p>
        </w:tc>
      </w:tr>
    </w:tbl>
    <w:p>
      <w:pPr>
        <w:spacing w:line="360" w:lineRule="auto"/>
        <w:ind w:right="-178" w:rightChars="-85"/>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2.2.1 第一阶段：新投标人实地考察</w:t>
      </w:r>
    </w:p>
    <w:p>
      <w:pPr>
        <w:pStyle w:val="3"/>
        <w:spacing w:line="560" w:lineRule="exact"/>
        <w:ind w:left="902" w:leftChars="262" w:right="-178" w:rightChars="-85" w:hanging="352" w:hangingChars="147"/>
        <w:rPr>
          <w:rFonts w:hint="eastAsia" w:ascii="宋体" w:hAnsi="宋体" w:eastAsia="宋体"/>
          <w:b w:val="0"/>
          <w:bCs w:val="0"/>
          <w:sz w:val="24"/>
          <w:highlight w:val="none"/>
        </w:rPr>
      </w:pPr>
      <w:r>
        <w:rPr>
          <w:rFonts w:hint="eastAsia" w:ascii="宋体" w:hAnsi="宋体" w:eastAsia="宋体"/>
          <w:b w:val="0"/>
          <w:sz w:val="24"/>
          <w:highlight w:val="none"/>
        </w:rPr>
        <w:t>1、实地考察作为资格符合性检查的重要依据。</w:t>
      </w:r>
    </w:p>
    <w:p>
      <w:pPr>
        <w:pStyle w:val="3"/>
        <w:spacing w:line="560" w:lineRule="exact"/>
        <w:ind w:firstLine="480"/>
        <w:rPr>
          <w:rFonts w:hint="eastAsia" w:ascii="宋体" w:hAnsi="宋体" w:eastAsia="宋体"/>
          <w:b w:val="0"/>
          <w:bCs w:val="0"/>
          <w:sz w:val="24"/>
          <w:highlight w:val="none"/>
        </w:rPr>
      </w:pPr>
      <w:r>
        <w:rPr>
          <w:rFonts w:hint="eastAsia" w:ascii="宋体" w:hAnsi="宋体" w:eastAsia="宋体"/>
          <w:b w:val="0"/>
          <w:bCs w:val="0"/>
          <w:sz w:val="24"/>
          <w:highlight w:val="none"/>
        </w:rPr>
        <w:t>2、考察场所：属于投标人（或其生产厂家）的生产、加工、仓储场地；</w:t>
      </w:r>
    </w:p>
    <w:p>
      <w:pPr>
        <w:pStyle w:val="3"/>
        <w:spacing w:line="560" w:lineRule="exact"/>
        <w:ind w:left="1921" w:leftChars="229" w:hanging="1440" w:hangingChars="600"/>
        <w:rPr>
          <w:rFonts w:hint="eastAsia" w:ascii="宋体" w:hAnsi="宋体" w:eastAsia="宋体"/>
          <w:b w:val="0"/>
          <w:sz w:val="24"/>
          <w:highlight w:val="none"/>
        </w:rPr>
      </w:pPr>
      <w:r>
        <w:rPr>
          <w:rFonts w:hint="eastAsia" w:ascii="宋体" w:hAnsi="宋体" w:eastAsia="宋体"/>
          <w:b w:val="0"/>
          <w:sz w:val="24"/>
          <w:highlight w:val="none"/>
        </w:rPr>
        <w:t>3、考察内容：厂房规模（面积）、设备情况、卫生环境、仓库容积、加工能力、人力配备、运输（车辆）装备、送货单据等。</w:t>
      </w:r>
    </w:p>
    <w:p>
      <w:pPr>
        <w:pStyle w:val="3"/>
        <w:spacing w:line="560" w:lineRule="exact"/>
        <w:ind w:left="841" w:leftChars="229" w:hanging="360" w:hangingChars="150"/>
        <w:rPr>
          <w:rFonts w:hint="eastAsia" w:ascii="宋体" w:hAnsi="宋体" w:eastAsia="宋体"/>
          <w:b w:val="0"/>
          <w:sz w:val="24"/>
          <w:highlight w:val="none"/>
        </w:rPr>
      </w:pPr>
      <w:r>
        <w:rPr>
          <w:rFonts w:hint="eastAsia" w:ascii="宋体" w:hAnsi="宋体" w:eastAsia="宋体"/>
          <w:b w:val="0"/>
          <w:sz w:val="24"/>
          <w:highlight w:val="none"/>
        </w:rPr>
        <w:t>4、以前参与我校大米投标实地考察且资格符合性检查合格的投标人此次可免考察，直接进入第二阶段的质量分评审。</w:t>
      </w:r>
    </w:p>
    <w:p>
      <w:pPr>
        <w:numPr>
          <w:ilvl w:val="2"/>
          <w:numId w:val="4"/>
        </w:numPr>
        <w:spacing w:line="360" w:lineRule="auto"/>
        <w:jc w:val="left"/>
        <w:rPr>
          <w:rFonts w:hint="eastAsia" w:ascii="宋体" w:hAnsi="宋体"/>
          <w:sz w:val="24"/>
          <w:highlight w:val="none"/>
        </w:rPr>
      </w:pPr>
      <w:r>
        <w:rPr>
          <w:rFonts w:hint="eastAsia" w:ascii="宋体" w:hAnsi="宋体"/>
          <w:sz w:val="24"/>
          <w:highlight w:val="none"/>
        </w:rPr>
        <w:t>第二阶段：大米试煮及质量分</w:t>
      </w:r>
    </w:p>
    <w:p>
      <w:pPr>
        <w:numPr>
          <w:ilvl w:val="0"/>
          <w:numId w:val="5"/>
        </w:numPr>
        <w:spacing w:line="360" w:lineRule="auto"/>
        <w:jc w:val="left"/>
        <w:rPr>
          <w:rFonts w:hint="eastAsia" w:ascii="宋体" w:hAnsi="宋体"/>
          <w:sz w:val="24"/>
          <w:highlight w:val="none"/>
        </w:rPr>
      </w:pPr>
      <w:r>
        <w:rPr>
          <w:rFonts w:hint="eastAsia" w:ascii="宋体" w:hAnsi="宋体"/>
          <w:sz w:val="24"/>
          <w:highlight w:val="none"/>
        </w:rPr>
        <w:t>新鲜度检测</w:t>
      </w:r>
    </w:p>
    <w:p>
      <w:pPr>
        <w:spacing w:line="360" w:lineRule="auto"/>
        <w:ind w:left="479" w:leftChars="228" w:firstLine="360" w:firstLineChars="150"/>
        <w:jc w:val="left"/>
        <w:rPr>
          <w:rFonts w:hint="eastAsia" w:ascii="宋体" w:hAnsi="宋体"/>
          <w:sz w:val="24"/>
          <w:highlight w:val="none"/>
        </w:rPr>
      </w:pPr>
      <w:r>
        <w:rPr>
          <w:rFonts w:hint="eastAsia" w:ascii="宋体" w:hAnsi="宋体"/>
          <w:sz w:val="24"/>
          <w:highlight w:val="none"/>
        </w:rPr>
        <w:t>试食评定前，用专用试剂对所有米样的“新鲜度”进行检测。新鲜度检测不符合标准的（陈米），直接淘汰，无需进行试食评定。</w:t>
      </w:r>
    </w:p>
    <w:p>
      <w:pPr>
        <w:numPr>
          <w:ilvl w:val="0"/>
          <w:numId w:val="5"/>
        </w:numPr>
        <w:spacing w:line="360" w:lineRule="auto"/>
        <w:ind w:right="-178"/>
        <w:jc w:val="left"/>
        <w:rPr>
          <w:rFonts w:hint="eastAsia" w:ascii="宋体" w:hAnsi="宋体"/>
          <w:sz w:val="24"/>
          <w:highlight w:val="none"/>
        </w:rPr>
      </w:pPr>
      <w:r>
        <w:rPr>
          <w:rFonts w:hint="eastAsia" w:ascii="宋体" w:hAnsi="宋体"/>
          <w:sz w:val="24"/>
          <w:highlight w:val="none"/>
        </w:rPr>
        <w:t>质量分（</w:t>
      </w:r>
      <w:r>
        <w:rPr>
          <w:rFonts w:hint="eastAsia" w:ascii="宋体" w:hAnsi="宋体"/>
          <w:sz w:val="24"/>
          <w:highlight w:val="none"/>
          <w:lang w:val="en-US" w:eastAsia="zh-CN"/>
        </w:rPr>
        <w:t>食堂优级</w:t>
      </w:r>
      <w:r>
        <w:rPr>
          <w:rFonts w:hint="eastAsia" w:ascii="宋体" w:hAnsi="宋体"/>
          <w:sz w:val="24"/>
          <w:highlight w:val="none"/>
        </w:rPr>
        <w:t>米占40%，食堂优质米占45%，</w:t>
      </w:r>
      <w:r>
        <w:rPr>
          <w:rFonts w:hint="eastAsia" w:ascii="宋体" w:hAnsi="宋体"/>
          <w:sz w:val="24"/>
          <w:highlight w:val="none"/>
          <w:lang w:val="en-US" w:eastAsia="zh-CN"/>
        </w:rPr>
        <w:t>食堂</w:t>
      </w:r>
      <w:r>
        <w:rPr>
          <w:rFonts w:hint="eastAsia" w:ascii="宋体" w:hAnsi="宋体"/>
          <w:sz w:val="24"/>
          <w:highlight w:val="none"/>
        </w:rPr>
        <w:t>特优米占65%）</w:t>
      </w:r>
    </w:p>
    <w:p>
      <w:pPr>
        <w:spacing w:line="360" w:lineRule="auto"/>
        <w:ind w:left="479" w:leftChars="228" w:firstLine="480" w:firstLineChars="200"/>
        <w:jc w:val="left"/>
        <w:rPr>
          <w:rFonts w:hint="eastAsia" w:ascii="宋体" w:hAnsi="宋体"/>
          <w:sz w:val="24"/>
          <w:highlight w:val="none"/>
        </w:rPr>
      </w:pPr>
      <w:r>
        <w:rPr>
          <w:rFonts w:hint="eastAsia" w:ascii="宋体" w:hAnsi="宋体"/>
          <w:sz w:val="24"/>
          <w:highlight w:val="none"/>
        </w:rPr>
        <w:t>由招标方工作人员在学校监督单位的全程监督下，对投标人所送米样进行打乱编号，编号表密封后由监督单位保存至开标会上拆封宣布。现场试食当天，由我单位招投标小组成员、饮食服务中心正副主任、食堂经理等组成评委会，各评委独立对各个米样评分；对于每一米样的得分，去掉所有评委评分的一个最高分和一个最低分，其余评委评分的算术平均值为该米样最后得分。各米样最后得分乘以相应权重即为该米样的质量分。</w:t>
      </w:r>
    </w:p>
    <w:p>
      <w:pPr>
        <w:spacing w:line="360" w:lineRule="auto"/>
        <w:jc w:val="left"/>
        <w:rPr>
          <w:rFonts w:hint="eastAsia" w:ascii="宋体" w:hAnsi="宋体"/>
          <w:sz w:val="24"/>
          <w:highlight w:val="none"/>
        </w:rPr>
      </w:pPr>
      <w:r>
        <w:rPr>
          <w:rFonts w:hint="eastAsia" w:ascii="宋体" w:hAnsi="宋体"/>
          <w:sz w:val="24"/>
          <w:highlight w:val="none"/>
        </w:rPr>
        <w:t>2.2.3 第三阶段：资格符合性检查</w:t>
      </w:r>
    </w:p>
    <w:p>
      <w:pPr>
        <w:spacing w:line="360" w:lineRule="auto"/>
        <w:ind w:left="780" w:hanging="780" w:hangingChars="325"/>
        <w:rPr>
          <w:rFonts w:hint="eastAsia" w:ascii="宋体" w:hAnsi="宋体"/>
          <w:sz w:val="24"/>
          <w:highlight w:val="none"/>
        </w:rPr>
      </w:pPr>
      <w:r>
        <w:rPr>
          <w:rFonts w:hint="eastAsia" w:ascii="宋体" w:hAnsi="宋体"/>
          <w:sz w:val="24"/>
          <w:highlight w:val="none"/>
        </w:rPr>
        <w:t xml:space="preserve">     1、开标会上，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hint="eastAsia" w:ascii="宋体" w:hAnsi="宋体"/>
          <w:sz w:val="24"/>
          <w:highlight w:val="none"/>
        </w:rPr>
      </w:pPr>
      <w:r>
        <w:rPr>
          <w:rFonts w:hint="eastAsia" w:ascii="宋体" w:hAnsi="宋体"/>
          <w:sz w:val="24"/>
          <w:highlight w:val="none"/>
        </w:rPr>
        <w:t>2、评标委员会将审查新投标人场地考察情况、投标文件是否完整、有关文件是否齐全有效、是否提交投标保证金、文件签署是否合格、投标有效期是否满足要求、投标文件的总体编排是否基本有序等。</w:t>
      </w:r>
    </w:p>
    <w:p>
      <w:pPr>
        <w:spacing w:line="360" w:lineRule="auto"/>
        <w:ind w:left="838" w:leftChars="285" w:hanging="240" w:hangingChars="100"/>
        <w:rPr>
          <w:rFonts w:hint="eastAsia" w:ascii="宋体" w:hAnsi="宋体"/>
          <w:sz w:val="24"/>
          <w:highlight w:val="none"/>
        </w:rPr>
      </w:pPr>
      <w:r>
        <w:rPr>
          <w:rFonts w:hint="eastAsia" w:ascii="宋体" w:hAnsi="宋体"/>
          <w:sz w:val="24"/>
          <w:highlight w:val="none"/>
        </w:rPr>
        <w:t>3、在详细评审之前，评标委员会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评标委员会还对实地考察是否合格进行审查。</w:t>
      </w:r>
    </w:p>
    <w:p>
      <w:pPr>
        <w:spacing w:line="360" w:lineRule="auto"/>
        <w:ind w:firstLine="480" w:firstLineChars="200"/>
        <w:rPr>
          <w:rFonts w:hint="eastAsia" w:ascii="宋体" w:hAnsi="宋体"/>
          <w:sz w:val="24"/>
          <w:highlight w:val="none"/>
        </w:rPr>
      </w:pPr>
      <w:r>
        <w:rPr>
          <w:rFonts w:hint="eastAsia" w:ascii="宋体" w:hAnsi="宋体"/>
          <w:sz w:val="24"/>
          <w:highlight w:val="none"/>
        </w:rPr>
        <w:t>4、无效投标的认定</w:t>
      </w:r>
    </w:p>
    <w:p>
      <w:pPr>
        <w:spacing w:line="360" w:lineRule="auto"/>
        <w:ind w:firstLine="840" w:firstLineChars="350"/>
        <w:rPr>
          <w:rFonts w:hint="eastAsia" w:ascii="宋体" w:hAnsi="宋体"/>
          <w:b/>
          <w:bCs/>
          <w:i/>
          <w:iCs/>
          <w:sz w:val="24"/>
          <w:highlight w:val="none"/>
          <w:u w:val="single"/>
        </w:rPr>
      </w:pPr>
      <w:r>
        <w:rPr>
          <w:rFonts w:hint="eastAsia" w:ascii="宋体" w:hAnsi="宋体"/>
          <w:sz w:val="24"/>
          <w:highlight w:val="none"/>
        </w:rPr>
        <w:t>投标人有下列情况之一的，</w:t>
      </w:r>
      <w:r>
        <w:rPr>
          <w:rFonts w:hint="eastAsia" w:ascii="宋体" w:hAnsi="宋体"/>
          <w:sz w:val="24"/>
          <w:highlight w:val="none"/>
          <w:lang w:val="en-GB"/>
        </w:rPr>
        <w:t>其投标将被拒绝或作无效投标处理:</w:t>
      </w:r>
      <w:r>
        <w:rPr>
          <w:rFonts w:hint="eastAsia" w:ascii="宋体" w:hAnsi="宋体"/>
          <w:sz w:val="24"/>
          <w:highlight w:val="none"/>
        </w:rPr>
        <w:t xml:space="preserve">     </w:t>
      </w:r>
    </w:p>
    <w:p>
      <w:pPr>
        <w:tabs>
          <w:tab w:val="left" w:pos="1080"/>
        </w:tabs>
        <w:spacing w:line="360" w:lineRule="auto"/>
        <w:ind w:left="1079" w:leftChars="228" w:hanging="600" w:hangingChars="250"/>
        <w:rPr>
          <w:rFonts w:hint="eastAsia" w:ascii="宋体" w:hAnsi="宋体"/>
          <w:sz w:val="24"/>
          <w:highlight w:val="none"/>
        </w:rPr>
      </w:pPr>
      <w:r>
        <w:rPr>
          <w:rFonts w:hint="eastAsia" w:ascii="宋体" w:hAnsi="宋体"/>
          <w:sz w:val="24"/>
          <w:highlight w:val="none"/>
        </w:rPr>
        <w:t>（1）不符合本标书第一部分投标须知中第3.1点所列合格的投标人条件的；</w:t>
      </w:r>
    </w:p>
    <w:p>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 xml:space="preserve">（2）投标人法定代表人或其授权代理人无出席开标会议或未持本人有效身份证原件参加开标会议的； </w:t>
      </w:r>
    </w:p>
    <w:p>
      <w:pPr>
        <w:tabs>
          <w:tab w:val="left" w:pos="1080"/>
        </w:tabs>
        <w:spacing w:line="360" w:lineRule="auto"/>
        <w:ind w:left="267" w:leftChars="127" w:firstLine="208" w:firstLineChars="87"/>
        <w:rPr>
          <w:rFonts w:hint="eastAsia" w:ascii="宋体" w:hAnsi="宋体"/>
          <w:sz w:val="24"/>
          <w:highlight w:val="none"/>
        </w:rPr>
      </w:pPr>
      <w:r>
        <w:rPr>
          <w:rFonts w:hint="eastAsia" w:ascii="宋体" w:hAnsi="宋体"/>
          <w:sz w:val="24"/>
          <w:highlight w:val="none"/>
        </w:rPr>
        <w:t>（3）投标书未按规定密封或未按要求加盖公章或投标文件签署不符合要求的；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（4）投标文件无法人代表签字或签字无法人代表委托的；</w:t>
      </w:r>
    </w:p>
    <w:p>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（5）没有按照招标文件的有关要求完整提供投标所需资料的；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（6）投标报价超出最高限价的，或明显低于市场成本价的；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（7）未在规定时间内将投标书及投标米样送达规定地点的；</w:t>
      </w:r>
      <w:r>
        <w:rPr>
          <w:rFonts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（8）投标人未提交投标保证金或金额不足的；</w:t>
      </w:r>
    </w:p>
    <w:p>
      <w:pPr>
        <w:spacing w:line="360" w:lineRule="auto"/>
        <w:ind w:firstLine="480" w:firstLineChars="200"/>
        <w:rPr>
          <w:rFonts w:hint="eastAsia" w:ascii="宋体" w:hAnsi="宋体"/>
          <w:sz w:val="24"/>
          <w:highlight w:val="none"/>
        </w:rPr>
      </w:pPr>
      <w:r>
        <w:rPr>
          <w:rFonts w:hint="eastAsia" w:ascii="宋体" w:hAnsi="宋体"/>
          <w:sz w:val="24"/>
          <w:highlight w:val="none"/>
        </w:rPr>
        <w:t>（9）投标文件中提供伪造、虚假材料的；</w:t>
      </w:r>
    </w:p>
    <w:p>
      <w:pPr>
        <w:spacing w:line="360" w:lineRule="auto"/>
        <w:ind w:firstLine="480" w:firstLineChars="200"/>
        <w:rPr>
          <w:rFonts w:hint="eastAsia" w:ascii="宋体" w:hAnsi="宋体"/>
          <w:sz w:val="24"/>
          <w:highlight w:val="none"/>
        </w:rPr>
      </w:pPr>
      <w:r>
        <w:rPr>
          <w:rFonts w:hint="eastAsia" w:ascii="宋体" w:hAnsi="宋体"/>
          <w:sz w:val="24"/>
          <w:highlight w:val="none"/>
        </w:rPr>
        <w:t>（10）投标有效期不足的；</w:t>
      </w:r>
    </w:p>
    <w:p>
      <w:pPr>
        <w:spacing w:line="360" w:lineRule="auto"/>
        <w:ind w:firstLine="480" w:firstLineChars="200"/>
        <w:rPr>
          <w:rFonts w:hint="eastAsia" w:ascii="宋体" w:hAnsi="宋体"/>
          <w:sz w:val="24"/>
          <w:highlight w:val="none"/>
        </w:rPr>
      </w:pPr>
      <w:r>
        <w:rPr>
          <w:rFonts w:hint="eastAsia" w:ascii="宋体" w:hAnsi="宋体"/>
          <w:sz w:val="24"/>
          <w:highlight w:val="none"/>
        </w:rPr>
        <w:t>（11）中标人与其它投标单位串通进行投标的；</w:t>
      </w:r>
    </w:p>
    <w:p>
      <w:pPr>
        <w:spacing w:line="360" w:lineRule="auto"/>
        <w:ind w:firstLine="480" w:firstLineChars="200"/>
        <w:rPr>
          <w:rFonts w:hint="eastAsia" w:ascii="宋体" w:hAnsi="宋体"/>
          <w:sz w:val="24"/>
          <w:highlight w:val="none"/>
        </w:rPr>
      </w:pPr>
      <w:r>
        <w:rPr>
          <w:rFonts w:hint="eastAsia" w:ascii="宋体" w:hAnsi="宋体"/>
          <w:sz w:val="24"/>
          <w:highlight w:val="none"/>
        </w:rPr>
        <w:t>（12）场地、卫生等实地考察情况不能满足招标要求的；</w:t>
      </w:r>
    </w:p>
    <w:p>
      <w:pPr>
        <w:spacing w:line="360" w:lineRule="auto"/>
        <w:ind w:firstLine="480" w:firstLineChars="200"/>
        <w:rPr>
          <w:rFonts w:hint="eastAsia" w:ascii="宋体" w:hAnsi="宋体"/>
          <w:sz w:val="24"/>
          <w:highlight w:val="none"/>
        </w:rPr>
      </w:pPr>
      <w:r>
        <w:rPr>
          <w:rFonts w:hint="eastAsia" w:ascii="宋体" w:hAnsi="宋体"/>
          <w:sz w:val="24"/>
          <w:highlight w:val="none"/>
        </w:rPr>
        <w:t>（13）其他不符合招标文件的。</w:t>
      </w:r>
    </w:p>
    <w:p>
      <w:pPr>
        <w:spacing w:line="360" w:lineRule="auto"/>
        <w:jc w:val="left"/>
        <w:rPr>
          <w:rFonts w:hint="eastAsia" w:ascii="宋体" w:hAnsi="宋体"/>
          <w:sz w:val="24"/>
          <w:highlight w:val="none"/>
        </w:rPr>
      </w:pPr>
      <w:r>
        <w:rPr>
          <w:rFonts w:hint="eastAsia" w:ascii="宋体" w:hAnsi="宋体"/>
          <w:sz w:val="24"/>
          <w:highlight w:val="none"/>
        </w:rPr>
        <w:t>2.2.4 第四阶段：商务分、价格分、总分</w:t>
      </w:r>
    </w:p>
    <w:p>
      <w:pPr>
        <w:spacing w:line="360" w:lineRule="auto"/>
        <w:jc w:val="left"/>
        <w:rPr>
          <w:rFonts w:hint="eastAsia" w:ascii="宋体" w:hAnsi="宋体"/>
          <w:sz w:val="24"/>
          <w:highlight w:val="none"/>
        </w:rPr>
      </w:pPr>
      <w:r>
        <w:rPr>
          <w:rFonts w:hint="eastAsia" w:ascii="宋体" w:hAnsi="宋体"/>
          <w:sz w:val="24"/>
          <w:highlight w:val="none"/>
        </w:rPr>
        <w:t>2.2.4.1商务分（占15%）</w:t>
      </w:r>
    </w:p>
    <w:p>
      <w:pPr>
        <w:ind w:left="36" w:leftChars="17"/>
        <w:rPr>
          <w:rFonts w:hint="eastAsia" w:ascii="宋体" w:hAnsi="宋体"/>
          <w:szCs w:val="21"/>
          <w:highlight w:val="none"/>
        </w:rPr>
      </w:pPr>
      <w:r>
        <w:rPr>
          <w:rFonts w:hint="eastAsia" w:ascii="宋体" w:hAnsi="宋体"/>
          <w:sz w:val="24"/>
          <w:highlight w:val="none"/>
        </w:rPr>
        <w:t>商务评分主要考虑投标人的规模实力、信誉度、履约能力、售后服务承诺、同类项目业绩等，满分15分。在确定的开标时间内，各评委独立地对每个投标人分别评出商务分；</w:t>
      </w:r>
      <w:r>
        <w:rPr>
          <w:rFonts w:hint="eastAsia" w:ascii="宋体" w:hAnsi="宋体"/>
          <w:szCs w:val="21"/>
          <w:highlight w:val="none"/>
        </w:rPr>
        <w:t>对于每一投标人的商务得分，去掉所有评委评分的一个最高分和一个最低分，其余评委评分的算术平均值为该投标人的商务得分。</w:t>
      </w:r>
    </w:p>
    <w:p>
      <w:pPr>
        <w:spacing w:line="360" w:lineRule="auto"/>
        <w:jc w:val="left"/>
        <w:rPr>
          <w:rFonts w:hint="eastAsia" w:ascii="宋体" w:hAnsi="宋体"/>
          <w:sz w:val="24"/>
          <w:highlight w:val="none"/>
        </w:rPr>
      </w:pPr>
      <w:r>
        <w:rPr>
          <w:rFonts w:hint="eastAsia" w:ascii="宋体" w:hAnsi="宋体"/>
          <w:sz w:val="24"/>
          <w:highlight w:val="none"/>
          <w:lang w:val="en-GB"/>
        </w:rPr>
        <w:t>2.2.4.2</w:t>
      </w:r>
      <w:r>
        <w:rPr>
          <w:rFonts w:hint="eastAsia" w:ascii="宋体" w:hAnsi="宋体"/>
          <w:sz w:val="24"/>
          <w:highlight w:val="none"/>
        </w:rPr>
        <w:t>价格分（</w:t>
      </w:r>
      <w:r>
        <w:rPr>
          <w:rFonts w:hint="eastAsia" w:ascii="宋体" w:hAnsi="宋体"/>
          <w:sz w:val="24"/>
          <w:highlight w:val="none"/>
          <w:lang w:val="en-US" w:eastAsia="zh-CN"/>
        </w:rPr>
        <w:t>食堂优级</w:t>
      </w:r>
      <w:r>
        <w:rPr>
          <w:rFonts w:hint="eastAsia" w:ascii="宋体" w:hAnsi="宋体"/>
          <w:sz w:val="24"/>
          <w:highlight w:val="none"/>
        </w:rPr>
        <w:t>米占45%，食堂优质米占40%，</w:t>
      </w:r>
      <w:r>
        <w:rPr>
          <w:rFonts w:hint="eastAsia" w:ascii="宋体" w:hAnsi="宋体"/>
          <w:sz w:val="24"/>
          <w:highlight w:val="none"/>
          <w:lang w:val="en-US" w:eastAsia="zh-CN"/>
        </w:rPr>
        <w:t>食堂</w:t>
      </w:r>
      <w:r>
        <w:rPr>
          <w:rFonts w:hint="eastAsia" w:ascii="宋体" w:hAnsi="宋体"/>
          <w:sz w:val="24"/>
          <w:highlight w:val="none"/>
        </w:rPr>
        <w:t>特优米占20%）</w:t>
      </w:r>
    </w:p>
    <w:p>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66</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39</w:t>
      </w:r>
      <w:r>
        <w:rPr>
          <w:rFonts w:hint="eastAsia" w:ascii="宋体" w:hAnsi="宋体"/>
          <w:b/>
          <w:sz w:val="24"/>
          <w:highlight w:val="none"/>
          <w:u w:val="single"/>
        </w:rPr>
        <w:t>元/公斤</w:t>
      </w:r>
    </w:p>
    <w:p>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20</w:t>
      </w:r>
      <w:r>
        <w:rPr>
          <w:rFonts w:hint="eastAsia" w:ascii="宋体" w:hAnsi="宋体"/>
          <w:b/>
          <w:sz w:val="24"/>
          <w:highlight w:val="none"/>
          <w:u w:val="single"/>
        </w:rPr>
        <w:t>元/公斤。</w:t>
      </w:r>
    </w:p>
    <w:p>
      <w:pPr>
        <w:spacing w:line="360" w:lineRule="auto"/>
        <w:ind w:firstLine="600" w:firstLineChars="250"/>
        <w:rPr>
          <w:rFonts w:hint="eastAsia" w:ascii="宋体" w:hAnsi="宋体"/>
          <w:sz w:val="24"/>
          <w:highlight w:val="none"/>
        </w:rPr>
      </w:pPr>
      <w:r>
        <w:rPr>
          <w:rFonts w:hint="eastAsia" w:ascii="宋体" w:hAnsi="宋体"/>
          <w:sz w:val="24"/>
          <w:highlight w:val="none"/>
        </w:rPr>
        <w:t>2、按照不同的大米类别分别根据不同权重计算价格分。</w:t>
      </w:r>
    </w:p>
    <w:p>
      <w:pPr>
        <w:spacing w:line="360" w:lineRule="auto"/>
        <w:ind w:firstLine="600" w:firstLineChars="250"/>
        <w:rPr>
          <w:rFonts w:hint="eastAsia" w:ascii="宋体" w:hAnsi="宋体"/>
          <w:sz w:val="24"/>
          <w:highlight w:val="none"/>
        </w:rPr>
      </w:pPr>
      <w:r>
        <w:rPr>
          <w:rFonts w:hint="eastAsia" w:ascii="宋体" w:hAnsi="宋体"/>
          <w:sz w:val="24"/>
          <w:highlight w:val="none"/>
        </w:rPr>
        <w:t>3、投标人报价的最低价按类别记为</w:t>
      </w:r>
      <w:r>
        <w:rPr>
          <w:rFonts w:hint="eastAsia" w:ascii="宋体" w:hAnsi="宋体"/>
          <w:b/>
          <w:bCs/>
          <w:sz w:val="24"/>
          <w:highlight w:val="none"/>
          <w:u w:val="single"/>
        </w:rPr>
        <w:t>X</w:t>
      </w:r>
      <w:r>
        <w:rPr>
          <w:rFonts w:hint="eastAsia" w:ascii="宋体" w:hAnsi="宋体"/>
          <w:b/>
          <w:bCs/>
          <w:sz w:val="24"/>
          <w:highlight w:val="none"/>
          <w:u w:val="single"/>
          <w:vertAlign w:val="subscript"/>
        </w:rPr>
        <w:t>min</w:t>
      </w:r>
      <w:r>
        <w:rPr>
          <w:rFonts w:hint="eastAsia" w:ascii="宋体" w:hAnsi="宋体"/>
          <w:b/>
          <w:bCs/>
          <w:sz w:val="24"/>
          <w:highlight w:val="none"/>
          <w:u w:val="single"/>
          <w:vertAlign w:val="subscript"/>
          <w:lang w:val="en-US" w:eastAsia="zh-CN"/>
        </w:rPr>
        <w:t>优级米</w:t>
      </w:r>
      <w:r>
        <w:rPr>
          <w:rFonts w:hint="eastAsia" w:ascii="宋体" w:hAnsi="宋体"/>
          <w:b/>
          <w:bCs/>
          <w:sz w:val="24"/>
          <w:highlight w:val="none"/>
          <w:u w:val="single"/>
          <w:vertAlign w:val="subscript"/>
        </w:rPr>
        <w:t xml:space="preserve">    </w:t>
      </w:r>
      <w:r>
        <w:rPr>
          <w:rFonts w:hint="eastAsia" w:ascii="宋体" w:hAnsi="宋体"/>
          <w:sz w:val="24"/>
          <w:highlight w:val="none"/>
        </w:rPr>
        <w:t xml:space="preserve">/ </w:t>
      </w:r>
      <w:r>
        <w:rPr>
          <w:rFonts w:hint="eastAsia" w:ascii="宋体" w:hAnsi="宋体"/>
          <w:b/>
          <w:bCs/>
          <w:sz w:val="24"/>
          <w:highlight w:val="none"/>
          <w:u w:val="single"/>
        </w:rPr>
        <w:t>X</w:t>
      </w:r>
      <w:r>
        <w:rPr>
          <w:rFonts w:hint="eastAsia" w:ascii="宋体" w:hAnsi="宋体"/>
          <w:b/>
          <w:bCs/>
          <w:sz w:val="24"/>
          <w:highlight w:val="none"/>
          <w:u w:val="single"/>
          <w:vertAlign w:val="subscript"/>
        </w:rPr>
        <w:t xml:space="preserve">min优质米  </w:t>
      </w:r>
      <w:r>
        <w:rPr>
          <w:rFonts w:hint="eastAsia" w:ascii="宋体" w:hAnsi="宋体"/>
          <w:sz w:val="24"/>
          <w:highlight w:val="none"/>
        </w:rPr>
        <w:t>/</w:t>
      </w:r>
      <w:r>
        <w:rPr>
          <w:rFonts w:hint="eastAsia" w:ascii="宋体" w:hAnsi="宋体"/>
          <w:b/>
          <w:bCs/>
          <w:sz w:val="24"/>
          <w:highlight w:val="none"/>
          <w:u w:val="single"/>
        </w:rPr>
        <w:t xml:space="preserve"> X</w:t>
      </w:r>
      <w:r>
        <w:rPr>
          <w:rFonts w:hint="eastAsia" w:ascii="宋体" w:hAnsi="宋体"/>
          <w:b/>
          <w:bCs/>
          <w:sz w:val="24"/>
          <w:highlight w:val="none"/>
          <w:u w:val="single"/>
          <w:vertAlign w:val="subscript"/>
        </w:rPr>
        <w:t xml:space="preserve">min特优米  </w:t>
      </w:r>
      <w:r>
        <w:rPr>
          <w:rFonts w:hint="eastAsia" w:ascii="宋体" w:hAnsi="宋体"/>
          <w:sz w:val="24"/>
          <w:highlight w:val="none"/>
        </w:rPr>
        <w:t>，该类别其他投标人的报价记为</w:t>
      </w:r>
      <w:r>
        <w:rPr>
          <w:rFonts w:hint="eastAsia" w:ascii="宋体" w:hAnsi="宋体"/>
          <w:b/>
          <w:bCs/>
          <w:sz w:val="24"/>
          <w:highlight w:val="none"/>
          <w:u w:val="single"/>
        </w:rPr>
        <w:t>X</w:t>
      </w:r>
      <w:r>
        <w:rPr>
          <w:rFonts w:hint="eastAsia" w:ascii="宋体" w:hAnsi="宋体"/>
          <w:b/>
          <w:bCs/>
          <w:sz w:val="24"/>
          <w:highlight w:val="none"/>
          <w:u w:val="single"/>
          <w:vertAlign w:val="subscript"/>
        </w:rPr>
        <w:t>n</w:t>
      </w:r>
      <w:r>
        <w:rPr>
          <w:rFonts w:hint="eastAsia" w:ascii="宋体" w:hAnsi="宋体"/>
          <w:sz w:val="24"/>
          <w:highlight w:val="none"/>
        </w:rPr>
        <w:t>，则各米样的价格分</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sz w:val="24"/>
          <w:highlight w:val="none"/>
        </w:rPr>
        <w:t>为：</w:t>
      </w:r>
    </w:p>
    <w:p>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（1）</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w:t>
      </w:r>
      <w:r>
        <w:rPr>
          <w:rFonts w:hint="eastAsia" w:ascii="宋体" w:hAnsi="宋体"/>
          <w:bCs/>
          <w:sz w:val="24"/>
          <w:highlight w:val="none"/>
          <w:vertAlign w:val="subscript"/>
          <w:lang w:val="en-US" w:eastAsia="zh-CN"/>
        </w:rPr>
        <w:t>优级米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w:t>
      </w:r>
      <w:r>
        <w:rPr>
          <w:rFonts w:hint="eastAsia" w:ascii="宋体" w:hAnsi="宋体"/>
          <w:bCs/>
          <w:sz w:val="24"/>
          <w:highlight w:val="none"/>
          <w:lang w:val="en-GB"/>
        </w:rPr>
        <w:t>×45  ；</w:t>
      </w:r>
    </w:p>
    <w:p>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（2）</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min优质米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×40  ；</w:t>
      </w:r>
    </w:p>
    <w:p>
      <w:pPr>
        <w:spacing w:line="360" w:lineRule="auto"/>
        <w:ind w:firstLine="600" w:firstLineChars="250"/>
        <w:rPr>
          <w:rFonts w:hint="eastAsia" w:ascii="宋体" w:hAnsi="宋体"/>
          <w:sz w:val="24"/>
          <w:highlight w:val="none"/>
        </w:rPr>
      </w:pPr>
      <w:r>
        <w:rPr>
          <w:rFonts w:hint="eastAsia" w:ascii="宋体" w:hAnsi="宋体"/>
          <w:bCs/>
          <w:sz w:val="24"/>
          <w:highlight w:val="none"/>
          <w:lang w:val="en-GB"/>
        </w:rPr>
        <w:t>（3）</w:t>
      </w:r>
      <w:r>
        <w:rPr>
          <w:rFonts w:hint="eastAsia" w:ascii="宋体" w:hAnsi="宋体"/>
          <w:bCs/>
          <w:sz w:val="24"/>
          <w:highlight w:val="none"/>
        </w:rPr>
        <w:t>D</w:t>
      </w:r>
      <w:r>
        <w:rPr>
          <w:rFonts w:hint="eastAsia" w:ascii="宋体" w:hAnsi="宋体"/>
          <w:bCs/>
          <w:sz w:val="24"/>
          <w:highlight w:val="none"/>
          <w:vertAlign w:val="subscript"/>
        </w:rPr>
        <w:t xml:space="preserve">n  </w:t>
      </w:r>
      <w:r>
        <w:rPr>
          <w:rFonts w:hint="eastAsia" w:ascii="宋体" w:hAnsi="宋体"/>
          <w:bCs/>
          <w:sz w:val="24"/>
          <w:highlight w:val="none"/>
        </w:rPr>
        <w:t>=（X</w:t>
      </w:r>
      <w:r>
        <w:rPr>
          <w:rFonts w:hint="eastAsia" w:ascii="宋体" w:hAnsi="宋体"/>
          <w:bCs/>
          <w:sz w:val="24"/>
          <w:highlight w:val="none"/>
          <w:vertAlign w:val="subscript"/>
        </w:rPr>
        <w:t>min特优米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×20  。</w:t>
      </w:r>
    </w:p>
    <w:p>
      <w:pPr>
        <w:spacing w:line="360" w:lineRule="auto"/>
        <w:jc w:val="left"/>
        <w:rPr>
          <w:rFonts w:hint="eastAsia" w:ascii="宋体" w:hAnsi="宋体"/>
          <w:sz w:val="24"/>
          <w:highlight w:val="none"/>
        </w:rPr>
      </w:pPr>
      <w:r>
        <w:rPr>
          <w:rFonts w:hint="eastAsia" w:ascii="宋体" w:hAnsi="宋体"/>
          <w:sz w:val="24"/>
          <w:highlight w:val="none"/>
        </w:rPr>
        <w:t>2.2.4.3 总分</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投标人各米样的总分=质量分+商务分+价格分。</w:t>
      </w:r>
    </w:p>
    <w:p>
      <w:pPr>
        <w:spacing w:line="360" w:lineRule="auto"/>
        <w:ind w:left="482" w:hanging="482" w:hangingChars="200"/>
        <w:jc w:val="left"/>
        <w:rPr>
          <w:rFonts w:hint="eastAsia" w:ascii="宋体" w:hAnsi="宋体"/>
          <w:b/>
          <w:sz w:val="24"/>
          <w:highlight w:val="none"/>
        </w:rPr>
      </w:pPr>
    </w:p>
    <w:p>
      <w:pPr>
        <w:spacing w:line="360" w:lineRule="auto"/>
        <w:ind w:left="482" w:hanging="482" w:hangingChars="200"/>
        <w:jc w:val="left"/>
        <w:rPr>
          <w:rFonts w:hint="eastAsia" w:ascii="宋体" w:hAnsi="宋体"/>
          <w:b/>
          <w:sz w:val="24"/>
          <w:highlight w:val="none"/>
        </w:rPr>
      </w:pPr>
      <w:r>
        <w:rPr>
          <w:rFonts w:hint="eastAsia" w:ascii="宋体" w:hAnsi="宋体"/>
          <w:b/>
          <w:sz w:val="24"/>
          <w:highlight w:val="none"/>
        </w:rPr>
        <w:t>3. 定标</w:t>
      </w:r>
    </w:p>
    <w:p>
      <w:pPr>
        <w:spacing w:line="360" w:lineRule="auto"/>
        <w:ind w:left="358" w:leftChars="170" w:hanging="1"/>
        <w:rPr>
          <w:rFonts w:hint="eastAsia" w:ascii="宋体" w:hAnsi="宋体"/>
          <w:sz w:val="24"/>
          <w:highlight w:val="none"/>
        </w:rPr>
      </w:pPr>
      <w:r>
        <w:rPr>
          <w:rFonts w:hint="eastAsia" w:ascii="宋体" w:hAnsi="宋体"/>
          <w:sz w:val="24"/>
          <w:highlight w:val="none"/>
        </w:rPr>
        <w:t>按照米样总分分别由高至低排名，如总分相同的，</w:t>
      </w:r>
      <w:r>
        <w:rPr>
          <w:rFonts w:ascii="宋体" w:hAnsi="宋体" w:cs="宋体"/>
          <w:sz w:val="24"/>
          <w:highlight w:val="none"/>
          <w:lang w:val="zh-TW" w:eastAsia="zh-TW"/>
        </w:rPr>
        <w:t>投标</w:t>
      </w:r>
      <w:r>
        <w:rPr>
          <w:rFonts w:hint="eastAsia" w:ascii="宋体" w:hAnsi="宋体" w:cs="宋体"/>
          <w:sz w:val="24"/>
          <w:highlight w:val="none"/>
          <w:lang w:val="zh-TW"/>
        </w:rPr>
        <w:t>报</w:t>
      </w:r>
      <w:r>
        <w:rPr>
          <w:rFonts w:ascii="宋体" w:hAnsi="宋体" w:cs="宋体"/>
          <w:sz w:val="24"/>
          <w:highlight w:val="none"/>
          <w:lang w:val="zh-TW" w:eastAsia="zh-TW"/>
        </w:rPr>
        <w:t>价</w:t>
      </w:r>
      <w:r>
        <w:rPr>
          <w:rFonts w:hint="eastAsia" w:ascii="宋体" w:hAnsi="宋体" w:cs="宋体"/>
          <w:sz w:val="24"/>
          <w:highlight w:val="none"/>
          <w:lang w:val="zh-TW"/>
        </w:rPr>
        <w:t>低</w:t>
      </w:r>
      <w:r>
        <w:rPr>
          <w:rFonts w:ascii="宋体" w:hAnsi="宋体" w:cs="宋体"/>
          <w:sz w:val="24"/>
          <w:highlight w:val="none"/>
          <w:lang w:val="zh-TW" w:eastAsia="zh-TW"/>
        </w:rPr>
        <w:t>的投标人名次靠前；若综合总得分和投标</w:t>
      </w:r>
      <w:r>
        <w:rPr>
          <w:rFonts w:hint="eastAsia" w:ascii="宋体" w:hAnsi="宋体" w:cs="宋体"/>
          <w:sz w:val="24"/>
          <w:highlight w:val="none"/>
          <w:lang w:val="zh-TW"/>
        </w:rPr>
        <w:t>报</w:t>
      </w:r>
      <w:r>
        <w:rPr>
          <w:rFonts w:ascii="宋体" w:hAnsi="宋体" w:cs="宋体"/>
          <w:sz w:val="24"/>
          <w:highlight w:val="none"/>
          <w:lang w:val="zh-TW" w:eastAsia="zh-TW"/>
        </w:rPr>
        <w:t>价都相同，由全体评委投票确定</w:t>
      </w:r>
      <w:r>
        <w:rPr>
          <w:rFonts w:hint="eastAsia" w:ascii="宋体" w:hAnsi="宋体" w:cs="宋体"/>
          <w:sz w:val="24"/>
          <w:highlight w:val="none"/>
          <w:lang w:val="zh-TW"/>
        </w:rPr>
        <w:t>排名。</w:t>
      </w:r>
      <w:r>
        <w:rPr>
          <w:rFonts w:hint="eastAsia" w:ascii="宋体" w:hAnsi="宋体"/>
          <w:sz w:val="24"/>
          <w:highlight w:val="none"/>
          <w:lang w:val="en-US" w:eastAsia="zh-CN"/>
        </w:rPr>
        <w:t>食堂优级米</w:t>
      </w:r>
      <w:r>
        <w:rPr>
          <w:rFonts w:hint="eastAsia" w:ascii="宋体" w:hAnsi="宋体"/>
          <w:sz w:val="24"/>
          <w:highlight w:val="none"/>
          <w:lang w:eastAsia="zh-CN"/>
        </w:rPr>
        <w:t>、</w:t>
      </w:r>
      <w:r>
        <w:rPr>
          <w:rFonts w:hint="eastAsia" w:ascii="宋体" w:hAnsi="宋体"/>
          <w:sz w:val="24"/>
          <w:highlight w:val="none"/>
          <w:lang w:val="en-US" w:eastAsia="zh-CN"/>
        </w:rPr>
        <w:t>食堂优质米、食堂</w:t>
      </w:r>
      <w:r>
        <w:rPr>
          <w:rFonts w:hint="eastAsia" w:ascii="宋体" w:hAnsi="宋体"/>
          <w:sz w:val="24"/>
          <w:highlight w:val="none"/>
        </w:rPr>
        <w:t>特优米分别选择2家中标单位供货，如第一、第二预中标米样属同一投标单位，则选择其价格低的米样中标，第三预中标米样递补。</w:t>
      </w:r>
    </w:p>
    <w:p>
      <w:pPr>
        <w:spacing w:line="360" w:lineRule="auto"/>
        <w:ind w:left="358" w:leftChars="170" w:hanging="1"/>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val="en-GB"/>
        </w:rPr>
        <w:t xml:space="preserve">4. </w:t>
      </w:r>
      <w:r>
        <w:rPr>
          <w:rFonts w:hint="eastAsia" w:ascii="宋体" w:hAnsi="宋体"/>
          <w:b/>
          <w:bCs/>
          <w:sz w:val="24"/>
          <w:highlight w:val="none"/>
        </w:rPr>
        <w:t>中标结果公告和公示</w:t>
      </w:r>
    </w:p>
    <w:p>
      <w:pPr>
        <w:spacing w:line="360" w:lineRule="auto"/>
        <w:rPr>
          <w:rFonts w:hint="eastAsia" w:ascii="宋体" w:hAnsi="宋体"/>
          <w:sz w:val="24"/>
          <w:highlight w:val="none"/>
        </w:rPr>
      </w:pPr>
      <w:r>
        <w:rPr>
          <w:rFonts w:hint="eastAsia" w:ascii="宋体" w:hAnsi="宋体"/>
          <w:b/>
          <w:bCs/>
          <w:sz w:val="24"/>
          <w:highlight w:val="none"/>
        </w:rPr>
        <w:t xml:space="preserve">   </w:t>
      </w:r>
      <w:r>
        <w:rPr>
          <w:rFonts w:hint="eastAsia" w:ascii="宋体" w:hAnsi="宋体"/>
          <w:sz w:val="24"/>
          <w:highlight w:val="none"/>
        </w:rPr>
        <w:t>招标人将按规定公告和公示中标结果。</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5. 授予合同</w:t>
      </w:r>
    </w:p>
    <w:p>
      <w:pPr>
        <w:spacing w:line="360" w:lineRule="auto"/>
        <w:ind w:left="358" w:leftChars="170" w:hanging="1"/>
        <w:rPr>
          <w:rFonts w:hint="eastAsia" w:ascii="宋体" w:hAnsi="宋体"/>
          <w:sz w:val="24"/>
          <w:highlight w:val="none"/>
        </w:rPr>
      </w:pPr>
      <w:r>
        <w:rPr>
          <w:rFonts w:hint="eastAsia" w:ascii="宋体" w:hAnsi="宋体"/>
          <w:sz w:val="24"/>
          <w:highlight w:val="none"/>
        </w:rPr>
        <w:t>由招标方将评标结果最后通知中标单位，在发出《中标通知书》三天内中标单位按要求签订合同。</w:t>
      </w:r>
      <w:r>
        <w:rPr>
          <w:rFonts w:ascii="宋体" w:hAnsi="宋体"/>
          <w:sz w:val="24"/>
          <w:highlight w:val="none"/>
        </w:rPr>
        <w:t>招标文件、投标文件、投标方对投标内容的澄清文件等，均为签订经济合同之依据。</w:t>
      </w:r>
      <w:r>
        <w:rPr>
          <w:rFonts w:hint="eastAsia" w:ascii="宋体" w:hAnsi="宋体"/>
          <w:sz w:val="24"/>
          <w:highlight w:val="none"/>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hint="eastAsia" w:ascii="宋体" w:hAnsi="宋体"/>
          <w:sz w:val="24"/>
          <w:highlight w:val="none"/>
        </w:rPr>
      </w:pPr>
    </w:p>
    <w:p>
      <w:pPr>
        <w:spacing w:line="360" w:lineRule="auto"/>
        <w:rPr>
          <w:rFonts w:hint="eastAsia" w:ascii="宋体" w:hAnsi="宋体"/>
          <w:b/>
          <w:bCs/>
          <w:sz w:val="28"/>
          <w:highlight w:val="none"/>
        </w:rPr>
      </w:pPr>
      <w:r>
        <w:rPr>
          <w:rFonts w:hint="eastAsia" w:ascii="宋体" w:hAnsi="宋体"/>
          <w:b/>
          <w:bCs/>
          <w:sz w:val="24"/>
          <w:highlight w:val="none"/>
        </w:rPr>
        <w:t>6. 中标人如出现下列行为之一的，其中标资格将被取消</w:t>
      </w:r>
    </w:p>
    <w:p>
      <w:pPr>
        <w:spacing w:line="360" w:lineRule="auto"/>
        <w:rPr>
          <w:rFonts w:hint="eastAsia" w:ascii="宋体" w:hAnsi="宋体"/>
          <w:sz w:val="24"/>
          <w:highlight w:val="none"/>
        </w:rPr>
      </w:pPr>
      <w:r>
        <w:rPr>
          <w:rFonts w:hint="eastAsia" w:ascii="宋体" w:hAnsi="宋体"/>
          <w:sz w:val="24"/>
          <w:highlight w:val="none"/>
        </w:rPr>
        <w:t>6.1 中标人与其他投标单位串通进行投标的；</w:t>
      </w:r>
    </w:p>
    <w:p>
      <w:pPr>
        <w:spacing w:line="360" w:lineRule="auto"/>
        <w:rPr>
          <w:rFonts w:hint="eastAsia" w:ascii="宋体" w:hAnsi="宋体"/>
          <w:sz w:val="24"/>
          <w:highlight w:val="none"/>
        </w:rPr>
      </w:pPr>
      <w:r>
        <w:rPr>
          <w:rFonts w:hint="eastAsia" w:ascii="宋体" w:hAnsi="宋体"/>
          <w:sz w:val="24"/>
          <w:highlight w:val="none"/>
        </w:rPr>
        <w:t>6.2 中标人不能按要求签订合同的；</w:t>
      </w:r>
    </w:p>
    <w:p>
      <w:pPr>
        <w:spacing w:line="360" w:lineRule="auto"/>
        <w:rPr>
          <w:rFonts w:hint="eastAsia" w:ascii="宋体" w:hAnsi="宋体"/>
          <w:sz w:val="24"/>
          <w:highlight w:val="none"/>
        </w:rPr>
      </w:pPr>
      <w:r>
        <w:rPr>
          <w:rFonts w:hint="eastAsia" w:ascii="宋体" w:hAnsi="宋体"/>
          <w:sz w:val="24"/>
          <w:highlight w:val="none"/>
        </w:rPr>
        <w:t>6.3 中标人有损害招标人利益或社会公共利益行为的。</w:t>
      </w:r>
    </w:p>
    <w:p>
      <w:pPr>
        <w:spacing w:line="360" w:lineRule="auto"/>
        <w:rPr>
          <w:rFonts w:hint="eastAsia" w:ascii="宋体" w:hAnsi="宋体"/>
          <w:sz w:val="24"/>
          <w:highlight w:val="none"/>
        </w:rPr>
      </w:pPr>
    </w:p>
    <w:p>
      <w:pPr>
        <w:spacing w:line="360" w:lineRule="auto"/>
        <w:ind w:left="482" w:hanging="482" w:hangingChars="200"/>
        <w:rPr>
          <w:rFonts w:hint="eastAsia" w:ascii="宋体" w:hAnsi="宋体"/>
          <w:b/>
          <w:sz w:val="24"/>
          <w:highlight w:val="none"/>
        </w:rPr>
      </w:pPr>
      <w:r>
        <w:rPr>
          <w:rFonts w:hint="eastAsia" w:ascii="宋体" w:hAnsi="宋体"/>
          <w:b/>
          <w:sz w:val="24"/>
          <w:highlight w:val="none"/>
        </w:rPr>
        <w:t>7. 试供期</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7.1 中标人签订合同后自供应第一批大米起正式进入试供期。试供期为20天，主要考察中标人货物质量、服务、信誉等方面。</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7.2 试供期满且经甲方综合考察认为合格的，合同继续执行；若试供期间出现质量、服务等难以磨合的问题的，经双方协商同意后，可终止合同，甲方有权选择本项目下一中标候选人进行替补。试供期内合同被终止的，2年内甲方不再接受乙方的投标。</w:t>
      </w:r>
    </w:p>
    <w:p>
      <w:pPr>
        <w:spacing w:line="360" w:lineRule="auto"/>
        <w:ind w:left="480" w:hanging="480" w:hangingChars="200"/>
        <w:rPr>
          <w:rFonts w:hint="eastAsia" w:ascii="宋体" w:hAnsi="宋体"/>
          <w:sz w:val="24"/>
          <w:highlight w:val="none"/>
        </w:rPr>
      </w:pPr>
    </w:p>
    <w:p>
      <w:pPr>
        <w:pStyle w:val="5"/>
        <w:spacing w:line="360" w:lineRule="auto"/>
        <w:ind w:left="0" w:leftChars="0"/>
        <w:rPr>
          <w:rFonts w:hint="eastAsia" w:ascii="宋体" w:eastAsia="宋体"/>
          <w:b/>
          <w:sz w:val="24"/>
          <w:highlight w:val="none"/>
        </w:rPr>
      </w:pPr>
      <w:r>
        <w:rPr>
          <w:rFonts w:hint="eastAsia" w:ascii="宋体" w:eastAsia="宋体"/>
          <w:b/>
          <w:sz w:val="24"/>
          <w:highlight w:val="none"/>
        </w:rPr>
        <w:t>8. 结算方式</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8.1 按实际用量乘以中标价结算。</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8.2 每一个月结算一次，采用支票或转账结算。乙方需提供与货款等额的正规发票。</w:t>
      </w:r>
    </w:p>
    <w:p>
      <w:pPr>
        <w:spacing w:line="360" w:lineRule="auto"/>
        <w:ind w:left="482" w:hanging="482" w:hangingChars="200"/>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9. 投标保证金的收取及退还</w:t>
      </w:r>
    </w:p>
    <w:p>
      <w:pPr>
        <w:spacing w:line="360" w:lineRule="auto"/>
        <w:rPr>
          <w:rFonts w:hint="eastAsia" w:ascii="宋体" w:hAnsi="宋体"/>
          <w:bCs/>
          <w:sz w:val="24"/>
          <w:highlight w:val="none"/>
        </w:rPr>
      </w:pPr>
      <w:r>
        <w:rPr>
          <w:rFonts w:hint="eastAsia" w:ascii="宋体" w:hAnsi="宋体"/>
          <w:bCs/>
          <w:sz w:val="24"/>
          <w:highlight w:val="none"/>
        </w:rPr>
        <w:t>9.1 投标保证金的收取</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9.1.1 根据投标人须知规定，投标人应提交金额为</w:t>
      </w:r>
      <w:r>
        <w:rPr>
          <w:rFonts w:hint="eastAsia" w:ascii="宋体" w:hAnsi="宋体"/>
          <w:sz w:val="24"/>
          <w:highlight w:val="none"/>
          <w:u w:val="single"/>
        </w:rPr>
        <w:t>10000元</w:t>
      </w:r>
      <w:r>
        <w:rPr>
          <w:rFonts w:hint="eastAsia" w:ascii="宋体" w:hAnsi="宋体"/>
          <w:sz w:val="24"/>
          <w:highlight w:val="none"/>
        </w:rPr>
        <w:t>的人民币作为投标保证金，并作为其投标文件的一部分。</w:t>
      </w:r>
    </w:p>
    <w:p>
      <w:pPr>
        <w:spacing w:line="500" w:lineRule="exact"/>
        <w:ind w:left="720" w:hanging="720" w:hangingChars="300"/>
        <w:rPr>
          <w:rFonts w:ascii="宋体" w:hAnsi="宋体"/>
          <w:sz w:val="24"/>
          <w:highlight w:val="none"/>
        </w:rPr>
      </w:pPr>
      <w:r>
        <w:rPr>
          <w:rFonts w:hint="eastAsia" w:ascii="宋体" w:hAnsi="宋体"/>
          <w:sz w:val="24"/>
          <w:highlight w:val="none"/>
        </w:rPr>
        <w:t>9.1.2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sz w:val="24"/>
          <w:highlight w:val="none"/>
        </w:rPr>
      </w:pPr>
      <w:r>
        <w:rPr>
          <w:rFonts w:hint="eastAsia" w:ascii="宋体" w:hAnsi="宋体"/>
          <w:sz w:val="24"/>
          <w:highlight w:val="none"/>
        </w:rPr>
        <w:t>9.1</w:t>
      </w:r>
      <w:r>
        <w:rPr>
          <w:rFonts w:ascii="宋体" w:hAnsi="宋体"/>
          <w:sz w:val="24"/>
          <w:highlight w:val="none"/>
        </w:rPr>
        <w:t xml:space="preserve">.3 </w:t>
      </w:r>
      <w:r>
        <w:rPr>
          <w:rFonts w:hint="eastAsia" w:ascii="宋体" w:hAnsi="宋体"/>
          <w:sz w:val="24"/>
          <w:highlight w:val="none"/>
        </w:rPr>
        <w:t>投标保证金以支票或转账形式提交及退还。</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w:t>
      </w:r>
      <w:r>
        <w:rPr>
          <w:rFonts w:ascii="宋体" w:hAnsi="宋体"/>
          <w:sz w:val="24"/>
          <w:highlight w:val="none"/>
        </w:rPr>
        <w:t xml:space="preserve">.4 </w:t>
      </w:r>
      <w:r>
        <w:rPr>
          <w:rFonts w:hint="eastAsia" w:ascii="宋体" w:hAnsi="宋体"/>
          <w:sz w:val="24"/>
          <w:highlight w:val="none"/>
        </w:rPr>
        <w:t>凡没有根据投标人须知的规定提交投标保证金的投标，将按投标人须知的规定视为非响应性投标予以拒绝</w:t>
      </w:r>
    </w:p>
    <w:p>
      <w:pPr>
        <w:spacing w:line="360" w:lineRule="auto"/>
        <w:ind w:left="723" w:hanging="723" w:hangingChars="300"/>
        <w:jc w:val="left"/>
        <w:rPr>
          <w:rFonts w:hint="eastAsia" w:ascii="宋体" w:hAnsi="宋体"/>
          <w:sz w:val="24"/>
          <w:highlight w:val="none"/>
        </w:rPr>
      </w:pPr>
      <w:r>
        <w:rPr>
          <w:rFonts w:hint="eastAsia" w:ascii="宋体" w:hAnsi="宋体"/>
          <w:b/>
          <w:sz w:val="24"/>
          <w:highlight w:val="none"/>
        </w:rPr>
        <w:t>9.2</w:t>
      </w:r>
      <w:r>
        <w:rPr>
          <w:rFonts w:hint="eastAsia" w:ascii="宋体" w:hAnsi="宋体"/>
          <w:sz w:val="24"/>
          <w:highlight w:val="none"/>
        </w:rPr>
        <w:t xml:space="preserve"> </w:t>
      </w:r>
      <w:r>
        <w:rPr>
          <w:rFonts w:hint="eastAsia" w:ascii="宋体" w:hAnsi="宋体"/>
          <w:b/>
          <w:bCs/>
          <w:sz w:val="24"/>
          <w:highlight w:val="none"/>
        </w:rPr>
        <w:t>投标保证金退还</w:t>
      </w:r>
    </w:p>
    <w:p>
      <w:pPr>
        <w:spacing w:line="360" w:lineRule="auto"/>
        <w:ind w:left="480" w:hanging="480" w:hangingChars="200"/>
        <w:jc w:val="left"/>
        <w:rPr>
          <w:rFonts w:hint="eastAsia" w:ascii="宋体" w:hAnsi="宋体"/>
          <w:sz w:val="24"/>
          <w:highlight w:val="none"/>
        </w:rPr>
      </w:pPr>
      <w:r>
        <w:rPr>
          <w:rFonts w:hint="eastAsia" w:ascii="宋体" w:hAnsi="宋体"/>
          <w:sz w:val="24"/>
          <w:highlight w:val="none"/>
        </w:rPr>
        <w:t>9.2.1 在发出《中标通知书》三天后，凡未中标的单位凭收据办理退还手续；</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9.2.2 中标人的投标保证金则在签订合同后自动转为履约保证金的一部分，合同期满且未出现违约行为的，凭收据办理退还手续。</w:t>
      </w:r>
    </w:p>
    <w:p>
      <w:pPr>
        <w:spacing w:line="360" w:lineRule="auto"/>
        <w:rPr>
          <w:rFonts w:hint="eastAsia" w:ascii="宋体" w:hAnsi="宋体"/>
          <w:sz w:val="24"/>
          <w:highlight w:val="none"/>
        </w:rPr>
      </w:pPr>
      <w:r>
        <w:rPr>
          <w:rFonts w:hint="eastAsia" w:ascii="宋体" w:hAnsi="宋体"/>
          <w:sz w:val="24"/>
          <w:highlight w:val="none"/>
        </w:rPr>
        <w:t>9.2.3 投标人如出现</w:t>
      </w:r>
      <w:r>
        <w:rPr>
          <w:rFonts w:ascii="宋体" w:hAnsi="宋体"/>
          <w:sz w:val="24"/>
          <w:highlight w:val="none"/>
        </w:rPr>
        <w:t>下列情况</w:t>
      </w:r>
      <w:r>
        <w:rPr>
          <w:rFonts w:hint="eastAsia" w:ascii="宋体" w:hAnsi="宋体"/>
          <w:sz w:val="24"/>
          <w:highlight w:val="none"/>
        </w:rPr>
        <w:t>，</w:t>
      </w:r>
      <w:r>
        <w:rPr>
          <w:rFonts w:ascii="宋体" w:hAnsi="宋体"/>
          <w:sz w:val="24"/>
          <w:highlight w:val="none"/>
        </w:rPr>
        <w:t>投标保证金将</w:t>
      </w:r>
      <w:r>
        <w:rPr>
          <w:rFonts w:hint="eastAsia" w:ascii="宋体" w:hAnsi="宋体"/>
          <w:sz w:val="24"/>
          <w:highlight w:val="none"/>
        </w:rPr>
        <w:t>不予退还</w:t>
      </w:r>
    </w:p>
    <w:p>
      <w:pPr>
        <w:spacing w:line="360" w:lineRule="auto"/>
        <w:ind w:left="836" w:leftChars="284" w:right="-359" w:hanging="240" w:hangingChars="1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投标人</w:t>
      </w:r>
      <w:r>
        <w:rPr>
          <w:rFonts w:ascii="宋体" w:hAnsi="宋体"/>
          <w:sz w:val="24"/>
          <w:highlight w:val="none"/>
        </w:rPr>
        <w:t>已递交</w:t>
      </w:r>
      <w:r>
        <w:rPr>
          <w:rFonts w:hint="eastAsia" w:ascii="宋体" w:hAnsi="宋体"/>
          <w:sz w:val="24"/>
          <w:highlight w:val="none"/>
        </w:rPr>
        <w:t>投标文件</w:t>
      </w:r>
      <w:r>
        <w:rPr>
          <w:rFonts w:ascii="宋体" w:hAnsi="宋体"/>
          <w:sz w:val="24"/>
          <w:highlight w:val="none"/>
        </w:rPr>
        <w:t>，并在截止时间之后，</w:t>
      </w:r>
      <w:r>
        <w:rPr>
          <w:rFonts w:hint="eastAsia" w:ascii="宋体" w:hAnsi="宋体"/>
          <w:sz w:val="24"/>
          <w:highlight w:val="none"/>
        </w:rPr>
        <w:t>投标文件</w:t>
      </w:r>
      <w:r>
        <w:rPr>
          <w:rFonts w:ascii="宋体" w:hAnsi="宋体"/>
          <w:sz w:val="24"/>
          <w:highlight w:val="none"/>
        </w:rPr>
        <w:t>有效期满之前，撤回</w:t>
      </w:r>
      <w:r>
        <w:rPr>
          <w:rFonts w:hint="eastAsia" w:ascii="宋体" w:hAnsi="宋体"/>
          <w:sz w:val="24"/>
          <w:highlight w:val="none"/>
        </w:rPr>
        <w:t>或放弃</w:t>
      </w:r>
      <w:r>
        <w:rPr>
          <w:rFonts w:ascii="宋体" w:hAnsi="宋体"/>
          <w:sz w:val="24"/>
          <w:highlight w:val="none"/>
        </w:rPr>
        <w:t>其</w:t>
      </w:r>
      <w:r>
        <w:rPr>
          <w:rFonts w:hint="eastAsia" w:ascii="宋体" w:hAnsi="宋体"/>
          <w:sz w:val="24"/>
          <w:highlight w:val="none"/>
        </w:rPr>
        <w:t>投标的</w:t>
      </w:r>
      <w:r>
        <w:rPr>
          <w:rFonts w:ascii="宋体" w:hAnsi="宋体"/>
          <w:sz w:val="24"/>
          <w:highlight w:val="none"/>
        </w:rPr>
        <w:t>；</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2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投标文件中提供伪造、虚假材料的；</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3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在</w:t>
      </w:r>
      <w:r>
        <w:rPr>
          <w:rFonts w:hint="eastAsia" w:ascii="宋体" w:hAnsi="宋体"/>
          <w:sz w:val="24"/>
          <w:highlight w:val="none"/>
        </w:rPr>
        <w:t>评标</w:t>
      </w:r>
      <w:r>
        <w:rPr>
          <w:rFonts w:ascii="宋体" w:hAnsi="宋体"/>
          <w:sz w:val="24"/>
          <w:highlight w:val="none"/>
        </w:rPr>
        <w:t>期间</w:t>
      </w:r>
      <w:r>
        <w:rPr>
          <w:rFonts w:hint="eastAsia" w:ascii="宋体" w:hAnsi="宋体"/>
          <w:sz w:val="24"/>
          <w:highlight w:val="none"/>
        </w:rPr>
        <w:t>，投标人使</w:t>
      </w:r>
      <w:r>
        <w:rPr>
          <w:rFonts w:ascii="宋体" w:hAnsi="宋体"/>
          <w:sz w:val="24"/>
          <w:highlight w:val="none"/>
        </w:rPr>
        <w:t>用不正当手段</w:t>
      </w:r>
      <w:r>
        <w:rPr>
          <w:rFonts w:hint="eastAsia" w:ascii="宋体" w:hAnsi="宋体"/>
          <w:sz w:val="24"/>
          <w:highlight w:val="none"/>
        </w:rPr>
        <w:t>试图</w:t>
      </w:r>
      <w:r>
        <w:rPr>
          <w:rFonts w:ascii="宋体" w:hAnsi="宋体"/>
          <w:sz w:val="24"/>
          <w:highlight w:val="none"/>
        </w:rPr>
        <w:t>影响</w:t>
      </w:r>
      <w:r>
        <w:rPr>
          <w:rFonts w:hint="eastAsia" w:ascii="宋体" w:hAnsi="宋体"/>
          <w:sz w:val="24"/>
          <w:highlight w:val="none"/>
        </w:rPr>
        <w:t>、改变评标</w:t>
      </w:r>
      <w:r>
        <w:rPr>
          <w:rFonts w:ascii="宋体" w:hAnsi="宋体"/>
          <w:sz w:val="24"/>
          <w:highlight w:val="none"/>
        </w:rPr>
        <w:t>结果</w:t>
      </w:r>
      <w:r>
        <w:rPr>
          <w:rFonts w:hint="eastAsia" w:ascii="宋体" w:hAnsi="宋体"/>
          <w:sz w:val="24"/>
          <w:highlight w:val="none"/>
        </w:rPr>
        <w:t>的</w:t>
      </w:r>
      <w:r>
        <w:rPr>
          <w:rFonts w:ascii="宋体" w:hAnsi="宋体"/>
          <w:sz w:val="24"/>
          <w:highlight w:val="none"/>
        </w:rPr>
        <w:t>；</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4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投标人恶意或捏造事实，对竞争对手或招标人进行攻击的；</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5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⑤</w:t>
      </w:r>
      <w:r>
        <w:rPr>
          <w:rFonts w:ascii="宋体" w:hAnsi="宋体"/>
          <w:sz w:val="24"/>
          <w:highlight w:val="none"/>
        </w:rPr>
        <w:fldChar w:fldCharType="end"/>
      </w:r>
      <w:r>
        <w:rPr>
          <w:rFonts w:hint="eastAsia" w:ascii="宋体" w:hAnsi="宋体"/>
          <w:sz w:val="24"/>
          <w:highlight w:val="none"/>
        </w:rPr>
        <w:t>中标人资格被取消的</w:t>
      </w:r>
      <w:r>
        <w:rPr>
          <w:rFonts w:ascii="宋体" w:hAnsi="宋体"/>
          <w:sz w:val="24"/>
          <w:highlight w:val="none"/>
        </w:rPr>
        <w:t>。</w:t>
      </w:r>
    </w:p>
    <w:p>
      <w:pPr>
        <w:spacing w:line="360" w:lineRule="auto"/>
        <w:rPr>
          <w:rFonts w:hint="eastAsia" w:ascii="宋体" w:hAnsi="宋体"/>
          <w:b/>
          <w:bCs/>
          <w:sz w:val="24"/>
          <w:highlight w:val="none"/>
        </w:rPr>
      </w:pPr>
      <w:r>
        <w:rPr>
          <w:rFonts w:hint="eastAsia" w:ascii="宋体" w:hAnsi="宋体"/>
          <w:b/>
          <w:bCs/>
          <w:sz w:val="24"/>
          <w:highlight w:val="none"/>
        </w:rPr>
        <w:t>10. 履约保证金的收取及退还</w:t>
      </w:r>
    </w:p>
    <w:p>
      <w:pPr>
        <w:spacing w:line="360" w:lineRule="auto"/>
        <w:ind w:left="600" w:hanging="600" w:hangingChars="250"/>
        <w:rPr>
          <w:rFonts w:hint="eastAsia" w:ascii="宋体" w:hAnsi="宋体"/>
          <w:sz w:val="24"/>
          <w:highlight w:val="none"/>
        </w:rPr>
      </w:pPr>
      <w:r>
        <w:rPr>
          <w:rFonts w:hint="eastAsia" w:ascii="宋体" w:hAnsi="宋体"/>
          <w:sz w:val="24"/>
          <w:highlight w:val="none"/>
        </w:rPr>
        <w:t>10.1 中标人（合同乙方）在签订合同前，必须向招标方（合同甲方）再补交人民币</w:t>
      </w:r>
      <w:r>
        <w:rPr>
          <w:rFonts w:hint="eastAsia" w:ascii="宋体" w:hAnsi="宋体"/>
          <w:b/>
          <w:sz w:val="24"/>
          <w:highlight w:val="none"/>
        </w:rPr>
        <w:t>20000</w:t>
      </w:r>
      <w:r>
        <w:rPr>
          <w:rFonts w:hint="eastAsia" w:ascii="宋体" w:hAnsi="宋体"/>
          <w:sz w:val="24"/>
          <w:highlight w:val="none"/>
        </w:rPr>
        <w:t>元，加上原来已交纳的投标保证金人民币10000元，合计人民币</w:t>
      </w:r>
      <w:r>
        <w:rPr>
          <w:rFonts w:hint="eastAsia" w:ascii="宋体" w:hAnsi="宋体"/>
          <w:b/>
          <w:sz w:val="24"/>
          <w:highlight w:val="none"/>
        </w:rPr>
        <w:t>30000</w:t>
      </w:r>
      <w:r>
        <w:rPr>
          <w:rFonts w:hint="eastAsia" w:ascii="宋体" w:hAnsi="宋体"/>
          <w:sz w:val="24"/>
          <w:highlight w:val="none"/>
        </w:rPr>
        <w:t>元作为履约保证金。</w:t>
      </w:r>
    </w:p>
    <w:p>
      <w:pPr>
        <w:spacing w:line="360" w:lineRule="auto"/>
        <w:ind w:left="600" w:hanging="600" w:hangingChars="250"/>
        <w:rPr>
          <w:rFonts w:hint="eastAsia" w:ascii="宋体" w:hAnsi="宋体"/>
          <w:sz w:val="24"/>
          <w:highlight w:val="none"/>
        </w:rPr>
      </w:pPr>
      <w:r>
        <w:rPr>
          <w:rFonts w:hint="eastAsia" w:ascii="宋体" w:hAnsi="宋体"/>
          <w:sz w:val="24"/>
          <w:highlight w:val="none"/>
        </w:rPr>
        <w:t>10.2 履约保证金在合同期满且乙方无出现违约行为，无息退还；如合同期内乙方出现违约行为，则甲方视情况轻重并根据合同约定，违约金在履约保证金中扣除。</w:t>
      </w:r>
    </w:p>
    <w:p>
      <w:pPr>
        <w:spacing w:line="360" w:lineRule="auto"/>
        <w:rPr>
          <w:rFonts w:hint="eastAsia" w:ascii="宋体" w:hAnsi="宋体"/>
          <w:b/>
          <w:bCs/>
          <w:sz w:val="30"/>
          <w:szCs w:val="30"/>
          <w:highlight w:val="none"/>
        </w:rPr>
      </w:pPr>
    </w:p>
    <w:p>
      <w:pPr>
        <w:spacing w:line="360" w:lineRule="auto"/>
        <w:rPr>
          <w:rFonts w:hint="eastAsia" w:ascii="宋体" w:hAnsi="宋体"/>
          <w:b/>
          <w:bCs/>
          <w:sz w:val="30"/>
          <w:szCs w:val="30"/>
          <w:highlight w:val="none"/>
        </w:rPr>
      </w:pP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第四部分   合同样板</w:t>
      </w:r>
    </w:p>
    <w:p>
      <w:pPr>
        <w:spacing w:line="360" w:lineRule="auto"/>
        <w:jc w:val="center"/>
        <w:rPr>
          <w:rFonts w:hint="eastAsia" w:ascii="宋体" w:hAnsi="宋体"/>
          <w:bCs/>
          <w:sz w:val="30"/>
          <w:szCs w:val="30"/>
          <w:highlight w:val="none"/>
        </w:rPr>
      </w:pPr>
    </w:p>
    <w:p>
      <w:pPr>
        <w:spacing w:line="360" w:lineRule="auto"/>
        <w:jc w:val="center"/>
        <w:rPr>
          <w:rFonts w:hint="eastAsia" w:ascii="宋体" w:hAnsi="宋体"/>
          <w:b/>
          <w:bCs/>
          <w:sz w:val="24"/>
          <w:highlight w:val="none"/>
        </w:rPr>
      </w:pPr>
      <w:r>
        <w:rPr>
          <w:rFonts w:hint="eastAsia" w:ascii="宋体" w:hAnsi="宋体"/>
          <w:b/>
          <w:bCs/>
          <w:sz w:val="24"/>
          <w:highlight w:val="none"/>
        </w:rPr>
        <w:t>大米采购合同</w:t>
      </w:r>
    </w:p>
    <w:p>
      <w:pPr>
        <w:spacing w:line="360" w:lineRule="auto"/>
        <w:jc w:val="center"/>
        <w:rPr>
          <w:rFonts w:hint="eastAsia" w:ascii="宋体" w:hAnsi="宋体"/>
          <w:bCs/>
          <w:sz w:val="24"/>
          <w:highlight w:val="none"/>
        </w:rPr>
      </w:pPr>
    </w:p>
    <w:p>
      <w:pPr>
        <w:spacing w:line="360" w:lineRule="auto"/>
        <w:rPr>
          <w:rFonts w:hint="eastAsia" w:ascii="宋体" w:hAnsi="宋体"/>
          <w:bCs/>
          <w:sz w:val="24"/>
          <w:szCs w:val="36"/>
          <w:highlight w:val="none"/>
          <w:u w:val="single"/>
        </w:rPr>
      </w:pPr>
      <w:r>
        <w:rPr>
          <w:rFonts w:hint="eastAsia" w:ascii="宋体" w:hAnsi="宋体"/>
          <w:bCs/>
          <w:sz w:val="24"/>
          <w:szCs w:val="36"/>
          <w:highlight w:val="none"/>
        </w:rPr>
        <w:t>合同编号：</w:t>
      </w:r>
      <w:r>
        <w:rPr>
          <w:rFonts w:hint="eastAsia" w:ascii="宋体" w:hAnsi="宋体"/>
          <w:bCs/>
          <w:sz w:val="24"/>
          <w:szCs w:val="36"/>
          <w:highlight w:val="none"/>
          <w:u w:val="single"/>
        </w:rPr>
        <w:t>YSCG    -202</w:t>
      </w:r>
      <w:r>
        <w:rPr>
          <w:rFonts w:hint="eastAsia" w:ascii="宋体" w:hAnsi="宋体"/>
          <w:bCs/>
          <w:sz w:val="24"/>
          <w:szCs w:val="36"/>
          <w:highlight w:val="none"/>
          <w:u w:val="single"/>
          <w:lang w:val="en-US" w:eastAsia="zh-CN"/>
        </w:rPr>
        <w:t>4</w:t>
      </w:r>
    </w:p>
    <w:p>
      <w:pPr>
        <w:spacing w:line="360" w:lineRule="auto"/>
        <w:jc w:val="left"/>
        <w:rPr>
          <w:rFonts w:hint="eastAsia" w:ascii="宋体" w:hAnsi="宋体"/>
          <w:sz w:val="24"/>
          <w:highlight w:val="none"/>
        </w:rPr>
      </w:pPr>
      <w:r>
        <w:rPr>
          <w:rFonts w:hint="eastAsia" w:ascii="宋体" w:hAnsi="宋体"/>
          <w:bCs/>
          <w:sz w:val="24"/>
          <w:szCs w:val="36"/>
          <w:highlight w:val="none"/>
        </w:rPr>
        <w:t>甲方：</w:t>
      </w:r>
      <w:r>
        <w:rPr>
          <w:rFonts w:hint="eastAsia" w:ascii="宋体" w:hAnsi="宋体"/>
          <w:sz w:val="24"/>
          <w:highlight w:val="none"/>
        </w:rPr>
        <w:t>华南农业大学</w:t>
      </w:r>
    </w:p>
    <w:p>
      <w:pPr>
        <w:spacing w:line="360" w:lineRule="auto"/>
        <w:jc w:val="left"/>
        <w:rPr>
          <w:rFonts w:ascii="宋体" w:hAnsi="宋体"/>
          <w:sz w:val="24"/>
          <w:highlight w:val="none"/>
        </w:rPr>
      </w:pPr>
      <w:r>
        <w:rPr>
          <w:rFonts w:hint="eastAsia" w:ascii="宋体" w:hAnsi="宋体"/>
          <w:sz w:val="24"/>
          <w:highlight w:val="none"/>
        </w:rPr>
        <w:t>乙方：</w:t>
      </w:r>
    </w:p>
    <w:p>
      <w:pPr>
        <w:spacing w:line="360" w:lineRule="auto"/>
        <w:rPr>
          <w:rFonts w:hint="eastAsia" w:ascii="宋体" w:hAnsi="宋体"/>
          <w:sz w:val="24"/>
          <w:highlight w:val="none"/>
        </w:rPr>
      </w:pPr>
      <w:r>
        <w:rPr>
          <w:rFonts w:hint="eastAsia" w:ascii="宋体" w:hAnsi="宋体"/>
          <w:sz w:val="24"/>
          <w:highlight w:val="none"/>
        </w:rPr>
        <w:t>签订时间：202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r>
        <w:rPr>
          <w:rFonts w:hint="eastAsia" w:ascii="宋体" w:hAnsi="宋体"/>
          <w:sz w:val="24"/>
          <w:highlight w:val="none"/>
        </w:rPr>
        <w:t>签订地点：广州市天河区五山路483号</w:t>
      </w:r>
    </w:p>
    <w:p>
      <w:pPr>
        <w:spacing w:line="360" w:lineRule="auto"/>
        <w:ind w:firstLine="480" w:firstLineChars="200"/>
        <w:rPr>
          <w:rFonts w:hint="eastAsia" w:ascii="宋体" w:hAnsi="宋体"/>
          <w:sz w:val="24"/>
          <w:highlight w:val="none"/>
        </w:rPr>
      </w:pPr>
      <w:r>
        <w:rPr>
          <w:rFonts w:hint="eastAsia" w:ascii="宋体" w:hAnsi="宋体"/>
          <w:sz w:val="24"/>
          <w:highlight w:val="none"/>
        </w:rPr>
        <w:t>经甲乙双方协商，本着平等自愿和诚实信用的原则，共同签订本合同并遵守以下条款。</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1、甲方向乙方采购食堂生产用大米，品牌为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，含税价格为</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2、中标大米样品经甲乙双方于202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日在华南农业大学，用“广州达元食品安全技术有限公司《食品安全快速检测试剂》”作新鲜度检测，结果如下：</w:t>
      </w:r>
      <w:r>
        <w:rPr>
          <w:rFonts w:hint="eastAsia" w:ascii="宋体" w:hAnsi="宋体"/>
          <w:sz w:val="24"/>
          <w:highlight w:val="none"/>
          <w:u w:val="single"/>
        </w:rPr>
        <w:t xml:space="preserve">                         。</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3、乙方先试供20天，自供应甲方第一批大米开始起计，试供期内主要考核乙方的实际供货能力、供货质量、服务、信誉等。试供期满，如各方面均能达到甲方及食堂生产要求的，甲方正式向乙方采购该中标大米；如不能达到要求的，甲方停止向乙方采购大米。</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4、正式供期为试供合格后起至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日止，采购量视甲方食堂的生产需求而定。</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5、供货方式为乙方送货上门，每批大米采购时，甲方提前1—2天通知乙方，乙方须按期按质按量供应。</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6、乙方</w:t>
      </w:r>
      <w:r>
        <w:rPr>
          <w:rFonts w:hint="eastAsia" w:ascii="宋体" w:hAnsi="宋体"/>
          <w:spacing w:val="-4"/>
          <w:sz w:val="24"/>
          <w:highlight w:val="none"/>
        </w:rPr>
        <w:t>在每次供货时，必须出具该批大米的检验合格证</w:t>
      </w:r>
      <w:r>
        <w:rPr>
          <w:rFonts w:hint="eastAsia" w:ascii="宋体" w:hAnsi="宋体"/>
          <w:sz w:val="24"/>
          <w:highlight w:val="none"/>
        </w:rPr>
        <w:t>，并</w:t>
      </w:r>
      <w:r>
        <w:rPr>
          <w:rFonts w:hint="eastAsia" w:ascii="宋体" w:hAnsi="宋体"/>
          <w:spacing w:val="-4"/>
          <w:sz w:val="24"/>
          <w:highlight w:val="none"/>
        </w:rPr>
        <w:t>应严格按照国家食品卫生安全要求包装。包装内附上出厂合格证，要求注明SC标志、生产厂家、生产日期、保质期等</w:t>
      </w:r>
      <w:r>
        <w:rPr>
          <w:rFonts w:hint="eastAsia" w:ascii="宋体" w:hAnsi="宋体"/>
          <w:sz w:val="24"/>
          <w:highlight w:val="none"/>
        </w:rPr>
        <w:t>，并承诺向甲方供应的大米新鲜、不过期、不变质、不变味、无杂质、无毒无害，符合国家食品卫生的有关规定。否则，由此产生的经济损失由乙方负责承担，并负相应的法律责任。</w:t>
      </w:r>
      <w:r>
        <w:rPr>
          <w:rFonts w:hint="eastAsia" w:ascii="宋体" w:hAnsi="宋体"/>
          <w:spacing w:val="-4"/>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 xml:space="preserve">7、交货及验收： </w:t>
      </w:r>
    </w:p>
    <w:p>
      <w:pPr>
        <w:spacing w:line="360" w:lineRule="auto"/>
        <w:ind w:firstLine="240" w:firstLineChars="100"/>
        <w:rPr>
          <w:rFonts w:hint="eastAsia" w:ascii="宋体" w:hAnsi="宋体"/>
          <w:sz w:val="24"/>
          <w:highlight w:val="none"/>
        </w:rPr>
      </w:pPr>
      <w:r>
        <w:rPr>
          <w:rFonts w:hint="eastAsia" w:ascii="宋体" w:hAnsi="宋体"/>
          <w:sz w:val="24"/>
          <w:highlight w:val="none"/>
        </w:rPr>
        <w:t>（1）交货时间：乙方按甲方每批订单指定的时间交货。</w:t>
      </w:r>
    </w:p>
    <w:p>
      <w:pPr>
        <w:spacing w:line="360" w:lineRule="auto"/>
        <w:ind w:firstLine="240" w:firstLineChars="100"/>
        <w:rPr>
          <w:rFonts w:hint="eastAsia" w:ascii="宋体" w:hAnsi="宋体"/>
          <w:sz w:val="24"/>
          <w:highlight w:val="none"/>
        </w:rPr>
      </w:pPr>
      <w:r>
        <w:rPr>
          <w:rFonts w:hint="eastAsia" w:ascii="宋体" w:hAnsi="宋体"/>
          <w:sz w:val="24"/>
          <w:highlight w:val="none"/>
        </w:rPr>
        <w:t>（2）验收标准及验收程序：</w:t>
      </w:r>
    </w:p>
    <w:p>
      <w:pPr>
        <w:spacing w:line="360" w:lineRule="auto"/>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提供交货批次大米的第三方检测报告，必须含有镉的检测，但不限于镉的检测；</w:t>
      </w:r>
    </w:p>
    <w:p>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②</w:t>
      </w:r>
      <w:r>
        <w:rPr>
          <w:rFonts w:hint="eastAsia" w:ascii="宋体" w:hAnsi="宋体"/>
          <w:sz w:val="24"/>
          <w:highlight w:val="none"/>
        </w:rPr>
        <w:t>必须符合</w:t>
      </w:r>
      <w:r>
        <w:rPr>
          <w:rFonts w:hint="eastAsia" w:ascii="宋体" w:hAnsi="宋体"/>
          <w:spacing w:val="-4"/>
          <w:sz w:val="24"/>
          <w:highlight w:val="none"/>
        </w:rPr>
        <w:t>国家相关食品安全卫生标准及本项目招标文件的相关要求；</w:t>
      </w:r>
    </w:p>
    <w:p>
      <w:pPr>
        <w:spacing w:line="360" w:lineRule="auto"/>
        <w:ind w:firstLine="464" w:firstLineChars="200"/>
        <w:rPr>
          <w:rFonts w:hint="eastAsia" w:ascii="宋体" w:hAnsi="宋体"/>
          <w:spacing w:val="-4"/>
          <w:sz w:val="24"/>
          <w:highlight w:val="none"/>
          <w:shd w:val="pct10" w:color="auto" w:fill="FFFFFF"/>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10"/>
          <w:sz w:val="24"/>
          <w:highlight w:val="none"/>
        </w:rPr>
        <w:t>要求所供应的大米必须是</w:t>
      </w:r>
      <w:r>
        <w:rPr>
          <w:rFonts w:hint="eastAsia" w:ascii="宋体" w:hAnsi="宋体"/>
          <w:spacing w:val="-4"/>
          <w:sz w:val="24"/>
          <w:highlight w:val="none"/>
        </w:rPr>
        <w:t>乙方自产大米，或者是取得大米生产厂家合法授权的大米，包装袋印字需与乙方（或其在投标时声明的合作生产厂家）单位名称一致。</w:t>
      </w:r>
    </w:p>
    <w:p>
      <w:pPr>
        <w:spacing w:line="360" w:lineRule="auto"/>
        <w:ind w:firstLine="464" w:firstLineChars="200"/>
        <w:rPr>
          <w:rFonts w:hint="eastAsia" w:ascii="宋体" w:hAnsi="宋体"/>
          <w:spacing w:val="-4"/>
          <w:sz w:val="24"/>
          <w:highlight w:val="none"/>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4"/>
          <w:sz w:val="24"/>
          <w:highlight w:val="none"/>
        </w:rPr>
        <w:t>验货流程：首先作新鲜度检测，检测结果不合格，当即退货；新鲜度符合标准的，参照中标米样板，如与中标米样板差别较大，如碎米、白垩、杂质、黄米参杂较多，当即退货；新鲜度符合标准，且大米感官与中标米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④双方如对货物验收存在任何异议，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招标领导小组可派代表现场决定。</w:t>
      </w:r>
    </w:p>
    <w:p>
      <w:pPr>
        <w:spacing w:line="360" w:lineRule="auto"/>
        <w:rPr>
          <w:rFonts w:hint="eastAsia" w:ascii="宋体" w:hAnsi="宋体"/>
          <w:sz w:val="24"/>
          <w:highlight w:val="none"/>
        </w:rPr>
      </w:pPr>
      <w:r>
        <w:rPr>
          <w:rFonts w:hint="eastAsia" w:ascii="宋体" w:hAnsi="宋体"/>
          <w:sz w:val="24"/>
          <w:highlight w:val="none"/>
        </w:rPr>
        <w:t>8、结算方式</w:t>
      </w:r>
    </w:p>
    <w:p>
      <w:pPr>
        <w:spacing w:line="360" w:lineRule="auto"/>
        <w:ind w:left="352" w:leftChars="143" w:hanging="52" w:hangingChars="22"/>
        <w:rPr>
          <w:rFonts w:hint="eastAsia" w:ascii="宋体" w:hAnsi="宋体"/>
          <w:sz w:val="24"/>
          <w:highlight w:val="none"/>
        </w:rPr>
      </w:pPr>
      <w:r>
        <w:rPr>
          <w:rFonts w:hint="eastAsia" w:ascii="宋体" w:hAnsi="宋体"/>
          <w:sz w:val="24"/>
          <w:highlight w:val="none"/>
        </w:rPr>
        <w:t>（1）结算方式为月结。</w:t>
      </w:r>
    </w:p>
    <w:p>
      <w:pPr>
        <w:spacing w:line="360" w:lineRule="auto"/>
        <w:ind w:firstLine="300" w:firstLineChars="125"/>
        <w:rPr>
          <w:rFonts w:hint="eastAsia" w:ascii="宋体" w:hAnsi="宋体"/>
          <w:sz w:val="24"/>
          <w:highlight w:val="none"/>
        </w:rPr>
      </w:pPr>
      <w:r>
        <w:rPr>
          <w:rFonts w:hint="eastAsia" w:ascii="宋体" w:hAnsi="宋体"/>
          <w:sz w:val="24"/>
          <w:highlight w:val="none"/>
        </w:rPr>
        <w:t>（2）当月26日至次月25日为一个会计核算月，结算一次。乙方应于每月27日前（即每个供货期结束的次日，如逢节假日往后顺延），分别到甲方各食堂对帐并开具与当月货款等额的正规发票。</w:t>
      </w:r>
    </w:p>
    <w:p>
      <w:pPr>
        <w:spacing w:line="360" w:lineRule="auto"/>
        <w:ind w:firstLine="355" w:firstLineChars="148"/>
        <w:rPr>
          <w:rFonts w:hint="eastAsia" w:ascii="宋体" w:hAnsi="宋体"/>
          <w:sz w:val="24"/>
          <w:highlight w:val="none"/>
        </w:rPr>
      </w:pPr>
      <w:r>
        <w:rPr>
          <w:rFonts w:hint="eastAsia" w:ascii="宋体" w:hAnsi="宋体"/>
          <w:sz w:val="24"/>
          <w:highlight w:val="none"/>
        </w:rPr>
        <w:t>（3）如乙方不能按期提供发票而影响到甲方财务结算，对迟提供发票的当批货款，甲方有权延迟2个月支付当月货款。</w:t>
      </w:r>
    </w:p>
    <w:p>
      <w:pPr>
        <w:spacing w:line="360" w:lineRule="auto"/>
        <w:ind w:firstLine="355" w:firstLineChars="148"/>
        <w:rPr>
          <w:rFonts w:hint="eastAsia" w:ascii="宋体" w:hAnsi="宋体"/>
          <w:sz w:val="24"/>
          <w:highlight w:val="none"/>
        </w:rPr>
      </w:pPr>
      <w:r>
        <w:rPr>
          <w:rFonts w:hint="eastAsia" w:ascii="宋体" w:hAnsi="宋体"/>
          <w:sz w:val="24"/>
          <w:highlight w:val="none"/>
        </w:rPr>
        <w:t>（4）甲方接到乙方报帐后应于七个工作日内以支票或汇款形式（手续费由乙方支付）给乙方支付全部货款。</w:t>
      </w:r>
    </w:p>
    <w:p>
      <w:pPr>
        <w:spacing w:line="360" w:lineRule="auto"/>
        <w:ind w:firstLine="355" w:firstLineChars="148"/>
        <w:rPr>
          <w:rFonts w:hint="eastAsia" w:ascii="宋体" w:hAnsi="宋体"/>
          <w:sz w:val="24"/>
          <w:highlight w:val="none"/>
        </w:rPr>
      </w:pPr>
      <w:r>
        <w:rPr>
          <w:rFonts w:hint="eastAsia" w:ascii="宋体" w:hAnsi="宋体"/>
          <w:sz w:val="24"/>
          <w:highlight w:val="none"/>
        </w:rPr>
        <w:t>（5）若乙方提供的发票经查实为假发票（如开票单位、开票金额、开票日期不符等），则在当月货款中扣除假发票金额的10％作为罚金，当月货款延迟至下月给付，终止本合同，并罚乙方三年内不得参加甲方组织的招标活动。</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9、乙方应保证：若供应的产品有数量、质量等不符合中标食堂大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10、履约保证金</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（1）合同签订时，乙方向甲方交纳人民币</w:t>
      </w:r>
      <w:r>
        <w:rPr>
          <w:rFonts w:hint="eastAsia" w:ascii="宋体" w:hAnsi="宋体"/>
          <w:b/>
          <w:sz w:val="24"/>
          <w:highlight w:val="none"/>
        </w:rPr>
        <w:t>30000</w:t>
      </w:r>
      <w:r>
        <w:rPr>
          <w:rFonts w:hint="eastAsia" w:ascii="宋体" w:hAnsi="宋体"/>
          <w:sz w:val="24"/>
          <w:highlight w:val="none"/>
        </w:rPr>
        <w:t>元的履约保证金。</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（2）合同期满且无出现违约行为的，履约保证金无息退还。</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11、送货出入证</w:t>
      </w:r>
    </w:p>
    <w:p>
      <w:pPr>
        <w:spacing w:line="360" w:lineRule="auto"/>
        <w:ind w:left="1"/>
        <w:rPr>
          <w:rFonts w:hint="eastAsia" w:ascii="宋体" w:hAnsi="宋体"/>
          <w:sz w:val="24"/>
          <w:highlight w:val="none"/>
        </w:rPr>
      </w:pPr>
      <w:r>
        <w:rPr>
          <w:rFonts w:hint="eastAsia" w:ascii="宋体" w:hAnsi="宋体"/>
          <w:sz w:val="24"/>
          <w:highlight w:val="none"/>
        </w:rPr>
        <w:t xml:space="preserve">   （1）甲方按乙方实际需求发放出入证，并收取50元/证的押金，当合同期满乙方须将出入证如数返还甲方，并凭收据办理退款手续。如有遗失，不补证不退款。</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（2）送货时，乙方凭证进出甲方食堂送货通道，严禁进入甲方加工场所。</w:t>
      </w:r>
    </w:p>
    <w:p>
      <w:pPr>
        <w:spacing w:line="360" w:lineRule="auto"/>
        <w:rPr>
          <w:rFonts w:hint="eastAsia" w:ascii="宋体" w:hAnsi="宋体"/>
          <w:sz w:val="24"/>
          <w:highlight w:val="none"/>
        </w:rPr>
      </w:pPr>
      <w:r>
        <w:rPr>
          <w:rFonts w:hint="eastAsia" w:ascii="宋体" w:hAnsi="宋体"/>
          <w:sz w:val="24"/>
          <w:highlight w:val="none"/>
        </w:rPr>
        <w:t>12、违约责任</w:t>
      </w:r>
    </w:p>
    <w:p>
      <w:pPr>
        <w:spacing w:line="440" w:lineRule="exact"/>
        <w:ind w:left="1" w:firstLine="352" w:firstLineChars="147"/>
        <w:rPr>
          <w:rFonts w:hint="eastAsia" w:ascii="宋体" w:hAnsi="宋体"/>
          <w:sz w:val="24"/>
          <w:highlight w:val="none"/>
        </w:rPr>
      </w:pPr>
      <w:r>
        <w:rPr>
          <w:rFonts w:hint="eastAsia" w:ascii="宋体" w:hAnsi="宋体"/>
          <w:sz w:val="24"/>
          <w:highlight w:val="none"/>
        </w:rPr>
        <w:t>（1）供应商送交的货物必须是定量包装，要求称量必须与包装袋上标明的重量一致，甲方验收时抽样5％过秤，如发现有不足秤的（偏差3‰及以下视为正常误差），则当批货物按抽样平均重量计算。</w:t>
      </w:r>
    </w:p>
    <w:p>
      <w:pPr>
        <w:spacing w:line="360" w:lineRule="auto"/>
        <w:ind w:firstLine="360" w:firstLineChars="150"/>
        <w:rPr>
          <w:rFonts w:hint="eastAsia" w:ascii="宋体" w:hAnsi="宋体"/>
          <w:sz w:val="24"/>
          <w:highlight w:val="none"/>
        </w:rPr>
      </w:pPr>
      <w:r>
        <w:rPr>
          <w:rFonts w:hint="eastAsia" w:ascii="宋体" w:hAnsi="宋体"/>
          <w:sz w:val="24"/>
          <w:highlight w:val="none"/>
        </w:rPr>
        <w:t>（2）乙方所送大米质量不符合合同规定的，必须给予退货，并于24小时内给予更换符合合同规定的同等数量的大米，若未在甲方规定时间内更换，乙方须向甲方偿付当批货款5%作为违约金；因乙方所供大米质量问题，每一个月内出现达到退货标准达2次，除更换符合合同要求的大米外，乙方须向甲方偿付当批货款5%作为违约金；供货期（6个月）内累计出现退货3次，乙方须向甲方偿付当批货款10%的违约金；供货期（6个月）内累计出现退货4次，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
      </w:pPr>
      <w:r>
        <w:rPr>
          <w:rFonts w:hint="eastAsia" w:ascii="宋体" w:hAnsi="宋体"/>
          <w:sz w:val="24"/>
          <w:highlight w:val="none"/>
        </w:rPr>
        <w:t>（3）乙方必须按照甲方订货量送货，货量至少保证甲方食堂一周的库存量，乙方未能按照甲方订单规定时间送货，或者送货数量不足的，超过24小时不足48小时的，则每次乙方需向甲方偿付伍仟元整的违约金。超过规定时间48小时不送货并导致影响食堂正常生产的，则乙方已经构成严重违约，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
      </w:pPr>
      <w:r>
        <w:rPr>
          <w:rFonts w:hint="eastAsia" w:ascii="宋体" w:hAnsi="宋体"/>
          <w:sz w:val="24"/>
          <w:highlight w:val="none"/>
        </w:rPr>
        <w:t>（4）乙方的违约金在缴纳的履约保证金中扣除，不足部分由乙方向甲方缴纳。</w:t>
      </w:r>
    </w:p>
    <w:p>
      <w:pPr>
        <w:spacing w:line="440" w:lineRule="exact"/>
        <w:ind w:right="-178" w:rightChars="-85" w:firstLine="360" w:firstLineChars="150"/>
        <w:rPr>
          <w:rFonts w:hint="eastAsia" w:ascii="宋体" w:hAnsi="宋体"/>
          <w:sz w:val="24"/>
          <w:highlight w:val="none"/>
        </w:rPr>
      </w:pPr>
      <w:r>
        <w:rPr>
          <w:rFonts w:hint="eastAsia" w:ascii="宋体" w:hAnsi="宋体"/>
          <w:sz w:val="24"/>
          <w:highlight w:val="none"/>
        </w:rPr>
        <w:t>（5）甲方拒收符合本合同规定的大米，甲方每次向乙方偿付伍仟元整的违约金。</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（6）由于乙方所供大米的质量问题导致甲方所在单位——华南农业大学发生食物中毒事件时，乙方除赔偿甲方损失外，并承担由此产生的法律责任。</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（7）甲乙双方任何一方违约，致使本合同无法执行，使对方受到损失的，违约方须向对方支付人民币叁万元违约金。</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（8）乙方不得以任何形式将本合同业务进行转包，否则按违约处理。</w:t>
      </w:r>
    </w:p>
    <w:p>
      <w:pPr>
        <w:spacing w:line="440" w:lineRule="exact"/>
        <w:rPr>
          <w:rFonts w:hint="eastAsia" w:ascii="宋体" w:hAnsi="宋体"/>
          <w:bCs/>
          <w:sz w:val="24"/>
          <w:highlight w:val="none"/>
        </w:rPr>
      </w:pPr>
      <w:r>
        <w:rPr>
          <w:rFonts w:hint="eastAsia" w:ascii="宋体" w:hAnsi="宋体"/>
          <w:sz w:val="24"/>
          <w:highlight w:val="none"/>
        </w:rPr>
        <w:t>13、</w:t>
      </w:r>
      <w:r>
        <w:rPr>
          <w:rFonts w:hint="eastAsia" w:ascii="宋体" w:hAnsi="宋体"/>
          <w:bCs/>
          <w:sz w:val="24"/>
          <w:highlight w:val="none"/>
        </w:rPr>
        <w:t>争端的解决</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（1）合同履行过程中发生的任何争议，若双方不能通过友好协商的方式加以解决，可向合同签订所在地的有关仲裁机构申请仲裁，也可向广州市天河区人民法院提起诉讼。</w:t>
      </w:r>
    </w:p>
    <w:p>
      <w:pPr>
        <w:spacing w:line="440" w:lineRule="exact"/>
        <w:ind w:left="1" w:firstLine="357" w:firstLineChars="149"/>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）在法院审理期间，除提交法院审理的事项外，合同其它事项和条款仍应继续履行。</w:t>
      </w:r>
    </w:p>
    <w:p>
      <w:pPr>
        <w:spacing w:line="440" w:lineRule="exact"/>
        <w:ind w:firstLine="360" w:firstLineChars="150"/>
        <w:rPr>
          <w:rFonts w:hint="eastAsia"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）本合同依照中华人民共和国的法律进行解释。</w:t>
      </w:r>
    </w:p>
    <w:p>
      <w:pPr>
        <w:spacing w:line="440" w:lineRule="exact"/>
        <w:rPr>
          <w:rFonts w:hint="eastAsia" w:ascii="宋体" w:hAnsi="宋体"/>
          <w:sz w:val="24"/>
          <w:highlight w:val="none"/>
        </w:rPr>
      </w:pPr>
      <w:r>
        <w:rPr>
          <w:rFonts w:hint="eastAsia" w:ascii="宋体" w:hAnsi="宋体"/>
          <w:sz w:val="24"/>
          <w:highlight w:val="none"/>
        </w:rPr>
        <w:t>14、不可抗力事件处理</w:t>
      </w:r>
    </w:p>
    <w:p>
      <w:pPr>
        <w:spacing w:line="440" w:lineRule="exact"/>
        <w:ind w:firstLine="480" w:firstLineChars="200"/>
        <w:rPr>
          <w:rFonts w:hint="eastAsia" w:ascii="宋体" w:hAnsi="宋体"/>
          <w:sz w:val="24"/>
          <w:highlight w:val="none"/>
        </w:rPr>
      </w:pPr>
      <w:r>
        <w:rPr>
          <w:rFonts w:hint="eastAsia" w:ascii="宋体" w:hAnsi="宋体"/>
          <w:sz w:val="24"/>
          <w:highlight w:val="none"/>
        </w:rPr>
        <w:t>任何一方由于不可抗力原因无法履行合同时，应在不可抗力事件发生后1天内向对方通报，以减轻可能给对方造成的损失；在取得有关机构的不可抗力证明或者双方谅解确认后，允许延期履行或修订合同，并视情况免于承担部分或全部的违约责任。</w:t>
      </w:r>
    </w:p>
    <w:p>
      <w:pPr>
        <w:spacing w:line="360" w:lineRule="auto"/>
        <w:rPr>
          <w:rFonts w:hint="eastAsia" w:ascii="宋体" w:hAnsi="宋体"/>
          <w:b/>
          <w:sz w:val="24"/>
          <w:highlight w:val="none"/>
        </w:rPr>
      </w:pPr>
      <w:r>
        <w:rPr>
          <w:rFonts w:hint="eastAsia" w:ascii="宋体" w:hAnsi="宋体"/>
          <w:sz w:val="24"/>
          <w:highlight w:val="none"/>
        </w:rPr>
        <w:t>15、</w:t>
      </w:r>
      <w:r>
        <w:rPr>
          <w:rFonts w:hint="eastAsia" w:ascii="宋体" w:hAnsi="宋体"/>
          <w:bCs/>
          <w:sz w:val="24"/>
          <w:highlight w:val="none"/>
        </w:rPr>
        <w:t>其它</w:t>
      </w:r>
    </w:p>
    <w:p>
      <w:pPr>
        <w:spacing w:line="360" w:lineRule="auto"/>
        <w:ind w:left="360"/>
        <w:rPr>
          <w:rFonts w:hint="eastAsia" w:ascii="宋体" w:hAnsi="宋体"/>
          <w:sz w:val="24"/>
          <w:highlight w:val="none"/>
        </w:rPr>
      </w:pPr>
      <w:r>
        <w:rPr>
          <w:rFonts w:hint="eastAsia" w:ascii="宋体" w:hAnsi="宋体"/>
          <w:sz w:val="24"/>
          <w:highlight w:val="none"/>
        </w:rPr>
        <w:t>（1）合同所有附件、招投标文件均为合同的有效组成部分，与合同具有同等法律效力。</w:t>
      </w:r>
    </w:p>
    <w:p>
      <w:pPr>
        <w:spacing w:line="360" w:lineRule="auto"/>
        <w:ind w:firstLine="360" w:firstLineChars="150"/>
        <w:rPr>
          <w:rFonts w:hint="eastAsia" w:ascii="宋体" w:hAnsi="宋体"/>
          <w:sz w:val="24"/>
          <w:highlight w:val="none"/>
        </w:rPr>
      </w:pPr>
      <w:r>
        <w:rPr>
          <w:rFonts w:hint="eastAsia" w:ascii="宋体" w:hAnsi="宋体"/>
          <w:sz w:val="24"/>
          <w:highlight w:val="none"/>
        </w:rPr>
        <w:t>（2）合同履行期间，所有经甲乙双方签署确认的文件（包括会议纪要、补充协议、往来信函）均为本合同的有效组成部分，其生效日期为双方签字盖章或确认之日期。</w:t>
      </w:r>
    </w:p>
    <w:p>
      <w:pPr>
        <w:spacing w:line="360" w:lineRule="auto"/>
        <w:ind w:left="360"/>
        <w:rPr>
          <w:rFonts w:hint="eastAsia" w:ascii="宋体" w:hAnsi="宋体"/>
          <w:sz w:val="24"/>
          <w:highlight w:val="none"/>
        </w:rPr>
      </w:pPr>
      <w:r>
        <w:rPr>
          <w:rFonts w:hint="eastAsia" w:ascii="宋体" w:hAnsi="宋体"/>
          <w:sz w:val="24"/>
          <w:highlight w:val="none"/>
        </w:rPr>
        <w:t>（3）除甲方事先书面同意外，乙方不得部分或全部转让其应履行的合同义务。</w:t>
      </w:r>
    </w:p>
    <w:p>
      <w:pPr>
        <w:spacing w:line="360" w:lineRule="auto"/>
        <w:ind w:firstLine="360" w:firstLineChars="150"/>
        <w:rPr>
          <w:rFonts w:hint="eastAsia" w:ascii="宋体" w:hAnsi="宋体"/>
          <w:sz w:val="24"/>
          <w:highlight w:val="none"/>
        </w:rPr>
      </w:pPr>
      <w:r>
        <w:rPr>
          <w:rFonts w:hint="eastAsia" w:ascii="宋体" w:hAnsi="宋体"/>
          <w:sz w:val="24"/>
          <w:highlight w:val="none"/>
        </w:rPr>
        <w:t>（4）本合同一式五份，甲方三份，乙方两份，具有同等法律效力，从甲乙双方签订之日起生效。</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甲方：华南农业大学                      乙方： </w:t>
      </w:r>
    </w:p>
    <w:p>
      <w:pPr>
        <w:spacing w:line="360" w:lineRule="auto"/>
        <w:ind w:left="-23" w:leftChars="-11" w:firstLine="21" w:firstLineChars="9"/>
        <w:rPr>
          <w:rFonts w:hint="eastAsia" w:ascii="宋体" w:hAnsi="宋体"/>
          <w:sz w:val="24"/>
          <w:highlight w:val="none"/>
        </w:rPr>
      </w:pPr>
      <w:r>
        <w:rPr>
          <w:rFonts w:hint="eastAsia" w:ascii="宋体" w:hAnsi="宋体"/>
          <w:sz w:val="24"/>
          <w:highlight w:val="none"/>
        </w:rPr>
        <w:t>授权代表：                              授权代表：</w:t>
      </w:r>
      <w:r>
        <w:rPr>
          <w:rFonts w:ascii="宋体" w:hAnsi="宋体"/>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日期：      年     月    日             日期：    年    月   日</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第五部分  投标文件格式</w:t>
      </w:r>
    </w:p>
    <w:p>
      <w:pPr>
        <w:spacing w:line="360" w:lineRule="auto"/>
        <w:jc w:val="center"/>
        <w:rPr>
          <w:rFonts w:hint="eastAsia" w:ascii="宋体" w:hAnsi="宋体"/>
          <w:b/>
          <w:sz w:val="30"/>
          <w:szCs w:val="30"/>
          <w:highlight w:val="none"/>
        </w:rPr>
      </w:pPr>
    </w:p>
    <w:p>
      <w:pPr>
        <w:spacing w:line="360" w:lineRule="auto"/>
        <w:jc w:val="center"/>
        <w:rPr>
          <w:rFonts w:hint="eastAsia" w:ascii="宋体" w:hAnsi="宋体"/>
          <w:b/>
          <w:sz w:val="30"/>
          <w:szCs w:val="30"/>
          <w:highlight w:val="none"/>
        </w:rPr>
      </w:pPr>
    </w:p>
    <w:p>
      <w:pPr>
        <w:spacing w:line="360" w:lineRule="auto"/>
        <w:rPr>
          <w:rFonts w:hint="eastAsia" w:ascii="宋体" w:hAnsi="宋体"/>
          <w:b/>
          <w:bCs/>
          <w:sz w:val="24"/>
          <w:highlight w:val="none"/>
        </w:rPr>
      </w:pPr>
      <w:r>
        <w:rPr>
          <w:rFonts w:hint="eastAsia" w:ascii="宋体" w:hAnsi="宋体"/>
          <w:b/>
          <w:bCs/>
          <w:sz w:val="24"/>
          <w:highlight w:val="none"/>
        </w:rPr>
        <w:t>1．</w:t>
      </w:r>
      <w:r>
        <w:rPr>
          <w:rFonts w:ascii="宋体" w:hAnsi="宋体"/>
          <w:b/>
          <w:bCs/>
          <w:sz w:val="24"/>
          <w:highlight w:val="none"/>
        </w:rPr>
        <w:t>法</w:t>
      </w:r>
      <w:r>
        <w:rPr>
          <w:rFonts w:hint="eastAsia" w:ascii="宋体" w:hAnsi="宋体"/>
          <w:b/>
          <w:bCs/>
          <w:sz w:val="24"/>
          <w:highlight w:val="none"/>
        </w:rPr>
        <w:t>定</w:t>
      </w:r>
      <w:r>
        <w:rPr>
          <w:rFonts w:ascii="宋体" w:hAnsi="宋体"/>
          <w:b/>
          <w:bCs/>
          <w:sz w:val="24"/>
          <w:highlight w:val="none"/>
        </w:rPr>
        <w:t>代表人授权书</w:t>
      </w:r>
    </w:p>
    <w:p>
      <w:pPr>
        <w:spacing w:line="360" w:lineRule="auto"/>
        <w:rPr>
          <w:rFonts w:hint="eastAsia" w:ascii="宋体" w:hAnsi="宋体"/>
          <w:bCs/>
          <w:sz w:val="24"/>
          <w:highlight w:val="none"/>
        </w:rPr>
      </w:pPr>
      <w:r>
        <w:rPr>
          <w:rFonts w:hint="eastAsia" w:ascii="宋体" w:hAnsi="宋体"/>
          <w:b/>
          <w:bCs/>
          <w:sz w:val="24"/>
          <w:highlight w:val="none"/>
        </w:rPr>
        <w:t xml:space="preserve">   </w:t>
      </w:r>
      <w:r>
        <w:rPr>
          <w:rFonts w:hint="eastAsia" w:ascii="宋体" w:hAnsi="宋体"/>
          <w:bCs/>
          <w:sz w:val="24"/>
          <w:highlight w:val="none"/>
        </w:rPr>
        <w:t>法定代表人授权书，是指投标人法定代表人授权给投标负责人（参与竞标的</w:t>
      </w:r>
      <w:r>
        <w:rPr>
          <w:rFonts w:hint="eastAsia" w:ascii="宋体" w:hAnsi="宋体"/>
          <w:sz w:val="24"/>
          <w:highlight w:val="none"/>
        </w:rPr>
        <w:t>授权代理人</w:t>
      </w:r>
      <w:r>
        <w:rPr>
          <w:rFonts w:hint="eastAsia" w:ascii="宋体" w:hAnsi="宋体"/>
          <w:bCs/>
          <w:sz w:val="24"/>
          <w:highlight w:val="none"/>
        </w:rPr>
        <w:t>）的文件，以代表自己参加招标方举行的招标，并且承担一切法律责任。</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u w:val="single"/>
        </w:rPr>
      </w:pPr>
      <w:r>
        <w:rPr>
          <w:rFonts w:hint="eastAsia" w:ascii="宋体" w:hAnsi="宋体"/>
          <w:b/>
          <w:bCs/>
          <w:sz w:val="24"/>
          <w:highlight w:val="none"/>
          <w:u w:val="single"/>
        </w:rPr>
        <w:t>1.1 《法定代表人授权书》 参考格式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致华南农业大学饮食服务中心：</w:t>
      </w: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    </w:t>
      </w:r>
      <w:r>
        <w:rPr>
          <w:rFonts w:hint="eastAsia" w:ascii="宋体" w:hAnsi="宋体"/>
          <w:sz w:val="24"/>
          <w:highlight w:val="none"/>
          <w:u w:val="single"/>
        </w:rPr>
        <w:t xml:space="preserve">        </w:t>
      </w:r>
      <w:r>
        <w:rPr>
          <w:rFonts w:hint="eastAsia" w:ascii="宋体" w:hAnsi="宋体"/>
          <w:sz w:val="24"/>
          <w:highlight w:val="none"/>
        </w:rPr>
        <w:t>作为</w:t>
      </w:r>
      <w:r>
        <w:rPr>
          <w:rFonts w:hint="eastAsia" w:ascii="宋体" w:hAnsi="宋体"/>
          <w:sz w:val="24"/>
          <w:highlight w:val="none"/>
          <w:u w:val="single"/>
        </w:rPr>
        <w:t xml:space="preserve">                </w:t>
      </w:r>
      <w:r>
        <w:rPr>
          <w:rFonts w:hint="eastAsia" w:ascii="宋体" w:hAnsi="宋体"/>
          <w:sz w:val="24"/>
          <w:highlight w:val="none"/>
        </w:rPr>
        <w:t>（投标单位名称）的法定代表人，授权</w:t>
      </w:r>
      <w:r>
        <w:rPr>
          <w:rFonts w:hint="eastAsia" w:ascii="宋体" w:hAnsi="宋体"/>
          <w:sz w:val="24"/>
          <w:highlight w:val="none"/>
          <w:u w:val="single"/>
        </w:rPr>
        <w:t xml:space="preserve">         （</w:t>
      </w:r>
      <w:r>
        <w:rPr>
          <w:rFonts w:hint="eastAsia" w:ascii="宋体" w:hAnsi="宋体"/>
          <w:sz w:val="24"/>
          <w:highlight w:val="none"/>
        </w:rPr>
        <w:t>授权代理人</w:t>
      </w:r>
      <w:r>
        <w:rPr>
          <w:rFonts w:hint="eastAsia" w:ascii="宋体" w:hAnsi="宋体"/>
          <w:sz w:val="24"/>
          <w:highlight w:val="none"/>
          <w:u w:val="single"/>
        </w:rPr>
        <w:t xml:space="preserve">）为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的全权代理人</w:t>
      </w:r>
      <w:r>
        <w:rPr>
          <w:rFonts w:hint="eastAsia" w:ascii="宋体" w:hAnsi="宋体"/>
          <w:sz w:val="24"/>
          <w:highlight w:val="none"/>
          <w:u w:val="single"/>
        </w:rPr>
        <w:t>，</w:t>
      </w:r>
      <w:r>
        <w:rPr>
          <w:rFonts w:ascii="宋体" w:hAnsi="宋体"/>
          <w:sz w:val="24"/>
          <w:highlight w:val="none"/>
        </w:rPr>
        <w:t>参加贵</w:t>
      </w:r>
      <w:r>
        <w:rPr>
          <w:rFonts w:hint="eastAsia" w:ascii="宋体" w:hAnsi="宋体"/>
          <w:sz w:val="24"/>
          <w:highlight w:val="none"/>
        </w:rPr>
        <w:t>单位</w:t>
      </w:r>
      <w:r>
        <w:rPr>
          <w:rFonts w:ascii="宋体" w:hAnsi="宋体"/>
          <w:sz w:val="24"/>
          <w:highlight w:val="none"/>
        </w:rPr>
        <w:t>组织的</w:t>
      </w:r>
      <w:r>
        <w:rPr>
          <w:rFonts w:hint="eastAsia" w:ascii="宋体" w:hAnsi="宋体"/>
          <w:sz w:val="24"/>
          <w:highlight w:val="none"/>
        </w:rPr>
        <w:t>大米采购</w:t>
      </w:r>
      <w:r>
        <w:rPr>
          <w:rFonts w:hint="eastAsia" w:ascii="宋体" w:hAnsi="宋体"/>
          <w:bCs/>
          <w:sz w:val="24"/>
          <w:szCs w:val="36"/>
          <w:highlight w:val="none"/>
        </w:rPr>
        <w:t>招标</w:t>
      </w:r>
      <w:r>
        <w:rPr>
          <w:rFonts w:ascii="宋体" w:hAnsi="宋体"/>
          <w:sz w:val="24"/>
          <w:highlight w:val="none"/>
        </w:rPr>
        <w:t>活动</w:t>
      </w:r>
      <w:r>
        <w:rPr>
          <w:rFonts w:hint="eastAsia" w:ascii="宋体" w:hAnsi="宋体"/>
          <w:sz w:val="24"/>
          <w:highlight w:val="none"/>
        </w:rPr>
        <w:t>（招标编号HNYSZX202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1</w:t>
      </w:r>
      <w:r>
        <w:rPr>
          <w:rFonts w:ascii="宋体" w:hAnsi="宋体"/>
          <w:sz w:val="24"/>
          <w:highlight w:val="none"/>
        </w:rPr>
        <w:t>），代表我单位</w:t>
      </w:r>
      <w:r>
        <w:rPr>
          <w:rFonts w:hint="eastAsia" w:ascii="宋体" w:hAnsi="宋体"/>
          <w:sz w:val="24"/>
          <w:highlight w:val="none"/>
        </w:rPr>
        <w:t>参与本次招标项目</w:t>
      </w:r>
      <w:r>
        <w:rPr>
          <w:rFonts w:ascii="宋体" w:hAnsi="宋体"/>
          <w:sz w:val="24"/>
          <w:highlight w:val="none"/>
        </w:rPr>
        <w:t>的</w:t>
      </w:r>
      <w:r>
        <w:rPr>
          <w:rFonts w:hint="eastAsia" w:ascii="宋体" w:hAnsi="宋体"/>
          <w:sz w:val="24"/>
          <w:highlight w:val="none"/>
        </w:rPr>
        <w:t>投标和谈判，并处理与之相关的一切文书的签署、谈判、合同的执行，并由本人及我方承担一切的责任</w:t>
      </w:r>
      <w:r>
        <w:rPr>
          <w:rFonts w:ascii="宋体" w:hAnsi="宋体"/>
          <w:sz w:val="24"/>
          <w:highlight w:val="none"/>
        </w:rPr>
        <w:t>。</w:t>
      </w:r>
      <w:r>
        <w:rPr>
          <w:rFonts w:hint="eastAsia" w:ascii="宋体" w:hAnsi="宋体"/>
          <w:sz w:val="24"/>
          <w:highlight w:val="none"/>
        </w:rPr>
        <w:t>授权于法人代表人签字之日起生效，有效期与本单位投标文件中标注的投标有效期相同。</w:t>
      </w: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p>
    <w:p>
      <w:pPr>
        <w:spacing w:line="360" w:lineRule="auto"/>
        <w:ind w:firstLine="0" w:firstLineChars="0"/>
        <w:rPr>
          <w:rFonts w:hint="eastAsia" w:ascii="宋体" w:hAnsi="宋体" w:eastAsia="宋体"/>
          <w:sz w:val="24"/>
          <w:highlight w:val="none"/>
          <w:lang w:eastAsia="zh-CN"/>
        </w:rPr>
      </w:pPr>
      <w:r>
        <w:rPr>
          <w:rFonts w:ascii="宋体" w:hAnsi="宋体"/>
          <w:sz w:val="24"/>
          <w:highlight w:val="none"/>
        </w:rPr>
        <w:t>附</w:t>
      </w:r>
      <w:r>
        <w:rPr>
          <w:rFonts w:hint="eastAsia" w:ascii="宋体" w:hAnsi="宋体"/>
          <w:sz w:val="24"/>
          <w:highlight w:val="none"/>
        </w:rPr>
        <w:t>授权代理人</w:t>
      </w:r>
      <w:r>
        <w:rPr>
          <w:rFonts w:ascii="宋体" w:hAnsi="宋体"/>
          <w:sz w:val="24"/>
          <w:highlight w:val="none"/>
        </w:rPr>
        <w:t>情况：</w:t>
      </w:r>
    </w:p>
    <w:p>
      <w:pPr>
        <w:spacing w:line="360" w:lineRule="auto"/>
        <w:rPr>
          <w:rFonts w:hint="eastAsia" w:ascii="宋体" w:hAnsi="宋体"/>
          <w:sz w:val="24"/>
          <w:highlight w:val="none"/>
          <w:u w:val="single"/>
        </w:rPr>
      </w:pPr>
      <w:r>
        <w:rPr>
          <w:rFonts w:ascii="宋体" w:hAnsi="宋体"/>
          <w:sz w:val="24"/>
          <w:highlight w:val="none"/>
        </w:rPr>
        <w:t>姓</w:t>
      </w:r>
      <w:r>
        <w:rPr>
          <w:rFonts w:hint="eastAsia" w:ascii="宋体" w:hAnsi="宋体"/>
          <w:sz w:val="24"/>
          <w:highlight w:val="none"/>
        </w:rPr>
        <w:t xml:space="preserve">     </w:t>
      </w:r>
      <w:r>
        <w:rPr>
          <w:rFonts w:ascii="宋体" w:hAnsi="宋体"/>
          <w:sz w:val="24"/>
          <w:highlight w:val="none"/>
        </w:rPr>
        <w:t>名</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性</w:t>
      </w:r>
      <w:r>
        <w:rPr>
          <w:rFonts w:hint="eastAsia" w:ascii="宋体" w:hAnsi="宋体"/>
          <w:sz w:val="24"/>
          <w:highlight w:val="none"/>
        </w:rPr>
        <w:t xml:space="preserve">  </w:t>
      </w:r>
      <w:r>
        <w:rPr>
          <w:rFonts w:ascii="宋体" w:hAnsi="宋体"/>
          <w:sz w:val="24"/>
          <w:highlight w:val="none"/>
        </w:rPr>
        <w:t>别</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年龄</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i/>
          <w:iCs/>
          <w:sz w:val="24"/>
          <w:highlight w:val="none"/>
        </w:rPr>
        <w:t xml:space="preserve"> </w:t>
      </w:r>
      <w:r>
        <w:rPr>
          <w:rFonts w:hint="eastAsia" w:ascii="宋体" w:hAnsi="宋体"/>
          <w:i/>
          <w:iCs/>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职 </w:t>
      </w:r>
      <w:r>
        <w:rPr>
          <w:rFonts w:hint="eastAsia" w:ascii="宋体" w:hAnsi="宋体"/>
          <w:sz w:val="24"/>
          <w:highlight w:val="none"/>
        </w:rPr>
        <w:t xml:space="preserve">    务</w:t>
      </w:r>
      <w:r>
        <w:rPr>
          <w:rFonts w:hint="eastAsia" w:ascii="宋体" w:hAnsi="宋体"/>
          <w:sz w:val="24"/>
          <w:highlight w:val="none"/>
          <w:u w:val="single"/>
        </w:rPr>
        <w:t xml:space="preserve">                    </w:t>
      </w:r>
      <w:r>
        <w:rPr>
          <w:rFonts w:hint="eastAsia" w:ascii="宋体" w:hAnsi="宋体"/>
          <w:sz w:val="24"/>
          <w:highlight w:val="none"/>
        </w:rPr>
        <w:t xml:space="preserve"> 联系</w:t>
      </w:r>
      <w:r>
        <w:rPr>
          <w:rFonts w:ascii="宋体" w:hAnsi="宋体"/>
          <w:sz w:val="24"/>
          <w:highlight w:val="none"/>
        </w:rPr>
        <w:t>电话</w:t>
      </w:r>
      <w:r>
        <w:rPr>
          <w:rFonts w:hint="eastAsia" w:ascii="宋体" w:hAnsi="宋体"/>
          <w:sz w:val="24"/>
          <w:highlight w:val="none"/>
          <w:u w:val="single"/>
        </w:rPr>
        <w:t xml:space="preserve">                      </w:t>
      </w:r>
    </w:p>
    <w:p>
      <w:pPr>
        <w:spacing w:line="360" w:lineRule="auto"/>
        <w:rPr>
          <w:rFonts w:hint="eastAsia" w:ascii="宋体" w:hAnsi="宋体" w:eastAsia="宋体"/>
          <w:sz w:val="24"/>
          <w:highlight w:val="none"/>
          <w:lang w:eastAsia="zh-CN"/>
        </w:rPr>
      </w:pPr>
      <w:r>
        <w:rPr>
          <w:rFonts w:ascii="宋体" w:hAnsi="宋体"/>
          <w:sz w:val="24"/>
          <w:highlight w:val="none"/>
        </w:rPr>
        <w:t>通讯地址</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555"/>
        <w:rPr>
          <w:rFonts w:hint="eastAsia" w:ascii="宋体" w:hAnsi="宋体"/>
          <w:sz w:val="24"/>
          <w:highlight w:val="none"/>
          <w:u w:val="single"/>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sz w:val="24"/>
          <w:highlight w:val="none"/>
        </w:rPr>
      </w:pPr>
      <w:r>
        <w:rPr>
          <w:rFonts w:ascii="宋体" w:hAnsi="宋体"/>
          <w:sz w:val="24"/>
          <w:highlight w:val="none"/>
        </w:rPr>
        <w:t>    </w:t>
      </w:r>
      <w:r>
        <w:rPr>
          <w:rFonts w:hint="eastAsia" w:ascii="宋体" w:hAnsi="宋体"/>
          <w:sz w:val="24"/>
          <w:highlight w:val="none"/>
        </w:rPr>
        <w:t xml:space="preserve">                           投标</w:t>
      </w:r>
      <w:r>
        <w:rPr>
          <w:rFonts w:ascii="宋体" w:hAnsi="宋体"/>
          <w:sz w:val="24"/>
          <w:highlight w:val="none"/>
        </w:rPr>
        <w:t>单位（公章）</w:t>
      </w:r>
      <w:r>
        <w:rPr>
          <w:rFonts w:hint="eastAsia" w:ascii="宋体" w:hAnsi="宋体"/>
          <w:sz w:val="24"/>
          <w:highlight w:val="none"/>
        </w:rPr>
        <w:t>：</w:t>
      </w:r>
      <w:r>
        <w:rPr>
          <w:rFonts w:ascii="宋体" w:hAnsi="宋体"/>
          <w:sz w:val="24"/>
          <w:highlight w:val="none"/>
        </w:rPr>
        <w:t> </w:t>
      </w:r>
    </w:p>
    <w:p>
      <w:pPr>
        <w:spacing w:before="156" w:beforeLines="50" w:line="360" w:lineRule="auto"/>
        <w:ind w:firstLine="4200" w:firstLineChars="1750"/>
        <w:rPr>
          <w:rFonts w:hint="eastAsia" w:ascii="宋体" w:hAnsi="宋体"/>
          <w:sz w:val="24"/>
          <w:highlight w:val="none"/>
        </w:rPr>
      </w:pPr>
      <w:r>
        <w:rPr>
          <w:rFonts w:ascii="宋体" w:hAnsi="宋体"/>
          <w:sz w:val="24"/>
          <w:highlight w:val="none"/>
        </w:rPr>
        <w:t>法</w:t>
      </w:r>
      <w:r>
        <w:rPr>
          <w:rFonts w:hint="eastAsia" w:ascii="宋体" w:hAnsi="宋体"/>
          <w:sz w:val="24"/>
          <w:highlight w:val="none"/>
        </w:rPr>
        <w:t>定</w:t>
      </w:r>
      <w:r>
        <w:rPr>
          <w:rFonts w:ascii="宋体" w:hAnsi="宋体"/>
          <w:sz w:val="24"/>
          <w:highlight w:val="none"/>
        </w:rPr>
        <w:t>代表人（</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pPr>
        <w:spacing w:before="156" w:beforeLines="50" w:line="360" w:lineRule="auto"/>
        <w:ind w:firstLine="4200" w:firstLineChars="1750"/>
        <w:rPr>
          <w:rFonts w:hint="eastAsia" w:ascii="宋体" w:hAnsi="宋体" w:eastAsia="宋体"/>
          <w:sz w:val="24"/>
          <w:highlight w:val="none"/>
          <w:lang w:eastAsia="zh-CN"/>
        </w:rPr>
      </w:pPr>
      <w:r>
        <w:rPr>
          <w:rFonts w:hint="eastAsia" w:ascii="宋体" w:hAnsi="宋体"/>
          <w:sz w:val="24"/>
          <w:highlight w:val="none"/>
        </w:rPr>
        <w:t>授权代理人</w:t>
      </w:r>
      <w:r>
        <w:rPr>
          <w:rFonts w:ascii="宋体" w:hAnsi="宋体"/>
          <w:sz w:val="24"/>
          <w:highlight w:val="none"/>
        </w:rPr>
        <w:t>（</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pPr>
        <w:spacing w:before="156" w:beforeLines="50" w:line="360" w:lineRule="auto"/>
        <w:ind w:firstLine="4080" w:firstLineChars="1700"/>
        <w:rPr>
          <w:rFonts w:hint="eastAsia" w:ascii="宋体" w:hAnsi="宋体"/>
          <w:sz w:val="24"/>
          <w:highlight w:val="none"/>
        </w:rPr>
      </w:pPr>
      <w:r>
        <w:rPr>
          <w:rFonts w:hint="eastAsia" w:ascii="宋体" w:hAnsi="宋体"/>
          <w:sz w:val="24"/>
          <w:highlight w:val="none"/>
        </w:rPr>
        <w:t xml:space="preserve"> 日期：     </w:t>
      </w:r>
      <w:r>
        <w:rPr>
          <w:rFonts w:ascii="宋体" w:hAnsi="宋体"/>
          <w:sz w:val="24"/>
          <w:highlight w:val="none"/>
        </w:rPr>
        <w:t>年</w:t>
      </w:r>
      <w:r>
        <w:rPr>
          <w:rFonts w:hint="eastAsia" w:ascii="宋体" w:hAnsi="宋体"/>
          <w:sz w:val="24"/>
          <w:highlight w:val="none"/>
        </w:rPr>
        <w:t xml:space="preserve"> </w:t>
      </w:r>
      <w:r>
        <w:rPr>
          <w:rFonts w:ascii="宋体" w:hAnsi="宋体"/>
          <w:sz w:val="24"/>
          <w:highlight w:val="none"/>
        </w:rPr>
        <w:t> </w:t>
      </w:r>
      <w:r>
        <w:rPr>
          <w:rFonts w:hint="eastAsia" w:ascii="宋体" w:hAnsi="宋体"/>
          <w:sz w:val="24"/>
          <w:highlight w:val="none"/>
        </w:rPr>
        <w:t xml:space="preserve">  </w:t>
      </w:r>
      <w:r>
        <w:rPr>
          <w:rFonts w:ascii="宋体" w:hAnsi="宋体"/>
          <w:sz w:val="24"/>
          <w:highlight w:val="none"/>
        </w:rPr>
        <w:t>月</w:t>
      </w:r>
      <w:r>
        <w:rPr>
          <w:rFonts w:hint="eastAsia" w:ascii="宋体" w:hAnsi="宋体"/>
          <w:sz w:val="24"/>
          <w:highlight w:val="none"/>
        </w:rPr>
        <w:t xml:space="preserve">  </w:t>
      </w:r>
      <w:r>
        <w:rPr>
          <w:rFonts w:ascii="宋体" w:hAnsi="宋体"/>
          <w:sz w:val="24"/>
          <w:highlight w:val="none"/>
        </w:rPr>
        <w:t> 日</w:t>
      </w:r>
    </w:p>
    <w:p>
      <w:pPr>
        <w:spacing w:before="156" w:beforeLines="50" w:line="360" w:lineRule="auto"/>
        <w:ind w:firstLine="4200" w:firstLineChars="1750"/>
        <w:rPr>
          <w:rFonts w:hint="eastAsia" w:ascii="宋体" w:hAnsi="宋体" w:eastAsia="宋体"/>
          <w:sz w:val="24"/>
          <w:highlight w:val="none"/>
          <w:lang w:eastAsia="zh-CN"/>
        </w:rPr>
      </w:pPr>
    </w:p>
    <w:p>
      <w:pPr>
        <w:spacing w:before="156" w:beforeLines="50" w:line="360" w:lineRule="auto"/>
        <w:ind w:firstLine="4200" w:firstLineChars="1750"/>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b/>
          <w:bCs/>
          <w:sz w:val="24"/>
          <w:highlight w:val="none"/>
          <w:u w:val="single"/>
        </w:rPr>
        <w:t>2．《</w:t>
      </w:r>
      <w:r>
        <w:rPr>
          <w:rFonts w:ascii="宋体" w:hAnsi="宋体"/>
          <w:b/>
          <w:bCs/>
          <w:sz w:val="24"/>
          <w:highlight w:val="none"/>
          <w:u w:val="single"/>
        </w:rPr>
        <w:t>投标函</w:t>
      </w:r>
      <w:r>
        <w:rPr>
          <w:rFonts w:hint="eastAsia" w:ascii="宋体" w:hAnsi="宋体"/>
          <w:b/>
          <w:bCs/>
          <w:sz w:val="24"/>
          <w:highlight w:val="none"/>
          <w:u w:val="single"/>
        </w:rPr>
        <w:t>》参考格式</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投 标 函</w:t>
      </w:r>
    </w:p>
    <w:p>
      <w:pPr>
        <w:spacing w:line="360" w:lineRule="auto"/>
        <w:rPr>
          <w:rFonts w:hint="eastAsia" w:ascii="宋体" w:hAnsi="宋体"/>
          <w:sz w:val="24"/>
          <w:highlight w:val="none"/>
        </w:rPr>
      </w:pPr>
      <w:r>
        <w:rPr>
          <w:rFonts w:hint="eastAsia" w:ascii="宋体" w:hAnsi="宋体"/>
          <w:sz w:val="24"/>
          <w:highlight w:val="none"/>
        </w:rPr>
        <w:t>华南农业大学饮食服务中心：</w:t>
      </w:r>
    </w:p>
    <w:p>
      <w:pPr>
        <w:spacing w:line="360" w:lineRule="auto"/>
        <w:ind w:firstLine="480" w:firstLineChars="200"/>
        <w:rPr>
          <w:rFonts w:hint="eastAsia" w:ascii="宋体" w:hAnsi="宋体"/>
          <w:sz w:val="24"/>
          <w:highlight w:val="none"/>
        </w:rPr>
      </w:pPr>
      <w:r>
        <w:rPr>
          <w:rFonts w:hint="eastAsia" w:ascii="宋体" w:hAnsi="宋体"/>
          <w:sz w:val="24"/>
          <w:highlight w:val="none"/>
        </w:rPr>
        <w:t>我方确认收到贵方提供的关于《华南农业大学饮食服务中心大米采购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1</w:t>
      </w:r>
      <w:r>
        <w:rPr>
          <w:rFonts w:hint="eastAsia" w:ascii="宋体" w:hAnsi="宋体"/>
          <w:sz w:val="24"/>
          <w:highlight w:val="none"/>
        </w:rPr>
        <w:t>》文件的全部内容，我方</w:t>
      </w:r>
      <w:r>
        <w:rPr>
          <w:rFonts w:hint="eastAsia" w:ascii="宋体" w:hAnsi="宋体"/>
          <w:sz w:val="24"/>
          <w:highlight w:val="none"/>
          <w:u w:val="single"/>
        </w:rPr>
        <w:t xml:space="preserve">                </w:t>
      </w:r>
      <w:r>
        <w:rPr>
          <w:rFonts w:hint="eastAsia" w:ascii="宋体" w:hAnsi="宋体"/>
          <w:sz w:val="24"/>
          <w:highlight w:val="none"/>
        </w:rPr>
        <w:t>（投标单位名称）作为投标者正式授权</w:t>
      </w:r>
      <w:r>
        <w:rPr>
          <w:rFonts w:hint="eastAsia" w:ascii="宋体" w:hAnsi="宋体"/>
          <w:sz w:val="24"/>
          <w:highlight w:val="none"/>
          <w:u w:val="single"/>
        </w:rPr>
        <w:t xml:space="preserve">              </w:t>
      </w:r>
      <w:r>
        <w:rPr>
          <w:rFonts w:hint="eastAsia" w:ascii="宋体" w:hAnsi="宋体"/>
          <w:sz w:val="24"/>
          <w:highlight w:val="none"/>
        </w:rPr>
        <w:t>（授权代理人全名）代表我方进行有关本次投标的一切事宜。</w:t>
      </w:r>
    </w:p>
    <w:p>
      <w:pPr>
        <w:spacing w:line="360" w:lineRule="auto"/>
        <w:ind w:firstLine="576"/>
        <w:rPr>
          <w:rFonts w:hint="eastAsia" w:ascii="宋体" w:hAnsi="宋体"/>
          <w:sz w:val="24"/>
          <w:highlight w:val="none"/>
        </w:rPr>
      </w:pPr>
      <w:r>
        <w:rPr>
          <w:rFonts w:hint="eastAsia" w:ascii="宋体" w:hAnsi="宋体"/>
          <w:sz w:val="24"/>
          <w:highlight w:val="none"/>
        </w:rPr>
        <w:t>在此提交投标文件，正本1份，副本1份。</w:t>
      </w:r>
    </w:p>
    <w:p>
      <w:pPr>
        <w:spacing w:line="360" w:lineRule="auto"/>
        <w:ind w:firstLine="576"/>
        <w:rPr>
          <w:rFonts w:hint="eastAsia" w:ascii="宋体" w:hAnsi="宋体"/>
          <w:sz w:val="24"/>
          <w:highlight w:val="none"/>
        </w:rPr>
      </w:pPr>
      <w:r>
        <w:rPr>
          <w:rFonts w:hint="eastAsia" w:ascii="宋体" w:hAnsi="宋体"/>
          <w:sz w:val="24"/>
          <w:highlight w:val="none"/>
        </w:rPr>
        <w:t>我方已完全明白招标文件的所有条款要求，并重申以下几点：</w:t>
      </w:r>
    </w:p>
    <w:p>
      <w:pPr>
        <w:spacing w:line="360" w:lineRule="auto"/>
        <w:rPr>
          <w:rFonts w:hint="eastAsia" w:ascii="宋体" w:hAnsi="宋体"/>
          <w:sz w:val="24"/>
          <w:highlight w:val="none"/>
        </w:rPr>
      </w:pPr>
      <w:r>
        <w:rPr>
          <w:rFonts w:hint="eastAsia" w:ascii="宋体" w:hAnsi="宋体"/>
          <w:sz w:val="24"/>
          <w:highlight w:val="none"/>
        </w:rPr>
        <w:t>1、我方决定参加本次投标。</w:t>
      </w:r>
    </w:p>
    <w:p>
      <w:pPr>
        <w:spacing w:line="360" w:lineRule="auto"/>
        <w:ind w:left="300" w:hanging="300" w:hangingChars="125"/>
        <w:rPr>
          <w:rFonts w:hint="eastAsia" w:ascii="宋体" w:hAnsi="宋体"/>
          <w:sz w:val="24"/>
          <w:highlight w:val="none"/>
        </w:rPr>
      </w:pPr>
      <w:r>
        <w:rPr>
          <w:rFonts w:hint="eastAsia" w:ascii="宋体" w:hAnsi="宋体"/>
          <w:sz w:val="24"/>
          <w:highlight w:val="none"/>
        </w:rPr>
        <w:t>2、本投标文件的有效期在投标截止日后</w:t>
      </w:r>
      <w:r>
        <w:rPr>
          <w:rFonts w:hint="eastAsia" w:ascii="宋体" w:hAnsi="宋体"/>
          <w:sz w:val="24"/>
          <w:highlight w:val="none"/>
          <w:u w:val="single"/>
        </w:rPr>
        <w:t xml:space="preserve"> 90 </w:t>
      </w:r>
      <w:r>
        <w:rPr>
          <w:rFonts w:hint="eastAsia" w:ascii="宋体" w:hAnsi="宋体"/>
          <w:sz w:val="24"/>
          <w:highlight w:val="none"/>
        </w:rPr>
        <w:t>天内有效，如中标，有效期将延至合同期满为止。</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4、我方同意按照贵方可能提出的要求而提供与投标有关的任何其它数据或信息。</w:t>
      </w:r>
    </w:p>
    <w:p>
      <w:pPr>
        <w:spacing w:line="360" w:lineRule="auto"/>
        <w:ind w:left="360" w:right="-178" w:rightChars="-85" w:hanging="360" w:hangingChars="150"/>
        <w:rPr>
          <w:rFonts w:hint="eastAsia" w:ascii="宋体" w:hAnsi="宋体"/>
          <w:sz w:val="24"/>
          <w:highlight w:val="none"/>
        </w:rPr>
      </w:pPr>
      <w:r>
        <w:rPr>
          <w:rFonts w:hint="eastAsia" w:ascii="宋体" w:hAnsi="宋体"/>
          <w:sz w:val="24"/>
          <w:highlight w:val="none"/>
        </w:rPr>
        <w:t>5、我方如中标，将保证履行招标文件（含修改书）中的全部责任和义务，按质按量，按期完成合同书中的全部任务。</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6、我方如中标，愿意服从贵方相关规定。</w:t>
      </w:r>
    </w:p>
    <w:p>
      <w:pPr>
        <w:spacing w:line="360" w:lineRule="auto"/>
        <w:ind w:left="300" w:hanging="300" w:hangingChars="125"/>
        <w:rPr>
          <w:rFonts w:hint="eastAsia" w:ascii="宋体" w:hAnsi="宋体"/>
          <w:sz w:val="24"/>
          <w:highlight w:val="none"/>
        </w:rPr>
      </w:pPr>
      <w:r>
        <w:rPr>
          <w:rFonts w:hint="eastAsia" w:ascii="宋体" w:hAnsi="宋体"/>
          <w:sz w:val="24"/>
          <w:highlight w:val="none"/>
        </w:rPr>
        <w:t>7、我方如中标，我方提供的大米保证符合样品要求，在此期间如出现质量问题由我方免费负责更换。</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8、所有与本次招标有关的函件由我方派人亲自领取或由贵方发投如下地址：                       </w:t>
      </w:r>
    </w:p>
    <w:p>
      <w:pPr>
        <w:spacing w:line="360" w:lineRule="auto"/>
        <w:ind w:left="359" w:leftChars="171"/>
        <w:rPr>
          <w:rFonts w:hint="eastAsia" w:ascii="宋体" w:hAnsi="宋体"/>
          <w:sz w:val="24"/>
          <w:highlight w:val="none"/>
        </w:rPr>
      </w:pPr>
      <w:r>
        <w:rPr>
          <w:rFonts w:hint="eastAsia" w:ascii="宋体" w:hAnsi="宋体"/>
          <w:sz w:val="24"/>
          <w:highlight w:val="none"/>
        </w:rPr>
        <w:t>邮政编码：</w:t>
      </w:r>
    </w:p>
    <w:p>
      <w:pPr>
        <w:spacing w:line="360" w:lineRule="auto"/>
        <w:ind w:firstLine="360" w:firstLineChars="150"/>
        <w:rPr>
          <w:rFonts w:hint="eastAsia" w:ascii="宋体" w:hAnsi="宋体"/>
          <w:sz w:val="24"/>
          <w:highlight w:val="none"/>
        </w:rPr>
      </w:pPr>
      <w:r>
        <w:rPr>
          <w:rFonts w:hint="eastAsia" w:ascii="宋体" w:hAnsi="宋体"/>
          <w:sz w:val="24"/>
          <w:highlight w:val="none"/>
        </w:rPr>
        <w:t>电话：                       传真：</w:t>
      </w:r>
    </w:p>
    <w:p>
      <w:pPr>
        <w:spacing w:line="360" w:lineRule="auto"/>
        <w:ind w:firstLine="360" w:firstLineChars="150"/>
        <w:rPr>
          <w:rFonts w:hint="eastAsia" w:ascii="宋体" w:hAnsi="宋体"/>
          <w:sz w:val="24"/>
          <w:highlight w:val="none"/>
        </w:rPr>
      </w:pPr>
      <w:r>
        <w:rPr>
          <w:rFonts w:hint="eastAsia" w:ascii="宋体" w:hAnsi="宋体"/>
          <w:sz w:val="24"/>
          <w:highlight w:val="none"/>
        </w:rPr>
        <w:t>代表姓名：                   职务：</w:t>
      </w:r>
    </w:p>
    <w:p>
      <w:pPr>
        <w:spacing w:line="360" w:lineRule="auto"/>
        <w:ind w:left="1296"/>
        <w:rPr>
          <w:rFonts w:hint="eastAsia" w:ascii="宋体" w:hAnsi="宋体"/>
          <w:sz w:val="24"/>
          <w:highlight w:val="none"/>
        </w:rPr>
      </w:pPr>
      <w:r>
        <w:rPr>
          <w:rFonts w:hint="eastAsia" w:ascii="宋体" w:hAnsi="宋体"/>
          <w:sz w:val="24"/>
          <w:highlight w:val="none"/>
        </w:rPr>
        <w:t xml:space="preserve">                 </w:t>
      </w:r>
    </w:p>
    <w:p>
      <w:pPr>
        <w:spacing w:line="360" w:lineRule="auto"/>
        <w:ind w:left="1296"/>
        <w:rPr>
          <w:rFonts w:hint="eastAsia" w:ascii="宋体" w:hAnsi="宋体"/>
          <w:sz w:val="24"/>
          <w:highlight w:val="none"/>
        </w:rPr>
      </w:pPr>
    </w:p>
    <w:p>
      <w:pPr>
        <w:spacing w:line="360" w:lineRule="auto"/>
        <w:ind w:left="1296" w:leftChars="617" w:firstLine="2184" w:firstLineChars="910"/>
        <w:rPr>
          <w:rFonts w:hint="eastAsia" w:ascii="宋体" w:hAnsi="宋体"/>
          <w:sz w:val="24"/>
          <w:highlight w:val="none"/>
        </w:rPr>
      </w:pPr>
      <w:r>
        <w:rPr>
          <w:rFonts w:hint="eastAsia" w:ascii="宋体" w:hAnsi="宋体"/>
          <w:sz w:val="24"/>
          <w:highlight w:val="none"/>
        </w:rPr>
        <w:t>投标</w:t>
      </w:r>
      <w:r>
        <w:rPr>
          <w:rFonts w:ascii="宋体" w:hAnsi="宋体"/>
          <w:sz w:val="24"/>
          <w:highlight w:val="none"/>
        </w:rPr>
        <w:t>单位（公章）</w:t>
      </w:r>
      <w:r>
        <w:rPr>
          <w:rFonts w:hint="eastAsia" w:ascii="宋体" w:hAnsi="宋体"/>
          <w:sz w:val="24"/>
          <w:highlight w:val="none"/>
        </w:rPr>
        <w:t>：</w:t>
      </w:r>
      <w:r>
        <w:rPr>
          <w:rFonts w:hint="eastAsia" w:ascii="宋体" w:hAnsi="宋体"/>
          <w:sz w:val="24"/>
          <w:highlight w:val="none"/>
          <w:u w:val="single"/>
        </w:rPr>
        <w:t xml:space="preserve">                   </w:t>
      </w:r>
    </w:p>
    <w:p>
      <w:pPr>
        <w:spacing w:line="360" w:lineRule="auto"/>
        <w:ind w:left="1296"/>
        <w:rPr>
          <w:rFonts w:hint="eastAsia" w:ascii="宋体" w:hAnsi="宋体"/>
          <w:sz w:val="24"/>
          <w:highlight w:val="none"/>
          <w:u w:val="single"/>
        </w:rPr>
      </w:pPr>
      <w:r>
        <w:rPr>
          <w:rFonts w:hint="eastAsia" w:ascii="宋体" w:hAnsi="宋体"/>
          <w:sz w:val="24"/>
          <w:highlight w:val="none"/>
        </w:rPr>
        <w:t xml:space="preserve">                  授权代理人（签名）：</w:t>
      </w:r>
      <w:r>
        <w:rPr>
          <w:rFonts w:hint="eastAsia" w:ascii="宋体" w:hAnsi="宋体"/>
          <w:sz w:val="24"/>
          <w:highlight w:val="none"/>
          <w:u w:val="single"/>
        </w:rPr>
        <w:t xml:space="preserve">                 </w:t>
      </w:r>
    </w:p>
    <w:p>
      <w:pPr>
        <w:spacing w:line="360" w:lineRule="auto"/>
        <w:ind w:left="1298"/>
        <w:rPr>
          <w:rFonts w:hint="eastAsia"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1298"/>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b/>
          <w:bCs/>
          <w:sz w:val="24"/>
          <w:highlight w:val="none"/>
          <w:u w:val="single"/>
        </w:rPr>
        <w:t>3．货物生产厂家出具的授权书格式（投标人为经销商时参考使用）</w:t>
      </w:r>
    </w:p>
    <w:p>
      <w:pPr>
        <w:spacing w:line="480" w:lineRule="exact"/>
        <w:rPr>
          <w:rFonts w:ascii="宋体" w:hAnsi="宋体"/>
          <w:highlight w:val="none"/>
        </w:rPr>
      </w:pPr>
    </w:p>
    <w:p>
      <w:pPr>
        <w:spacing w:line="480" w:lineRule="exact"/>
        <w:rPr>
          <w:rFonts w:ascii="宋体" w:hAnsi="宋体"/>
          <w:sz w:val="28"/>
          <w:highlight w:val="none"/>
        </w:rPr>
      </w:pPr>
      <w:r>
        <w:rPr>
          <w:rFonts w:ascii="宋体" w:hAnsi="宋体"/>
          <w:highlight w:val="none"/>
        </w:rPr>
        <w:t xml:space="preserve">                          </w:t>
      </w:r>
      <w:r>
        <w:rPr>
          <w:rFonts w:ascii="宋体" w:hAnsi="宋体"/>
          <w:sz w:val="28"/>
          <w:highlight w:val="none"/>
        </w:rPr>
        <w:t xml:space="preserve">       </w:t>
      </w:r>
      <w:r>
        <w:rPr>
          <w:rFonts w:hint="eastAsia" w:ascii="宋体" w:hAnsi="宋体"/>
          <w:sz w:val="28"/>
          <w:highlight w:val="none"/>
        </w:rPr>
        <w:t>授</w:t>
      </w:r>
      <w:r>
        <w:rPr>
          <w:rFonts w:ascii="宋体" w:hAnsi="宋体"/>
          <w:sz w:val="28"/>
          <w:highlight w:val="none"/>
        </w:rPr>
        <w:t xml:space="preserve">   </w:t>
      </w:r>
      <w:r>
        <w:rPr>
          <w:rFonts w:hint="eastAsia" w:ascii="宋体" w:hAnsi="宋体"/>
          <w:sz w:val="28"/>
          <w:highlight w:val="none"/>
        </w:rPr>
        <w:t>权</w:t>
      </w:r>
      <w:r>
        <w:rPr>
          <w:rFonts w:ascii="宋体" w:hAnsi="宋体"/>
          <w:sz w:val="28"/>
          <w:highlight w:val="none"/>
        </w:rPr>
        <w:t xml:space="preserve">   </w:t>
      </w:r>
      <w:r>
        <w:rPr>
          <w:rFonts w:hint="eastAsia" w:ascii="宋体" w:hAnsi="宋体"/>
          <w:sz w:val="28"/>
          <w:highlight w:val="none"/>
        </w:rPr>
        <w:t>书</w:t>
      </w:r>
    </w:p>
    <w:p>
      <w:pPr>
        <w:spacing w:line="480" w:lineRule="exact"/>
        <w:rPr>
          <w:rFonts w:ascii="宋体" w:hAnsi="宋体"/>
          <w:highlight w:val="none"/>
        </w:rPr>
      </w:pPr>
    </w:p>
    <w:p>
      <w:pPr>
        <w:spacing w:line="480" w:lineRule="exact"/>
        <w:rPr>
          <w:rFonts w:hint="eastAsia" w:ascii="宋体" w:hAnsi="宋体"/>
          <w:sz w:val="24"/>
          <w:highlight w:val="none"/>
        </w:rPr>
      </w:pPr>
      <w:r>
        <w:rPr>
          <w:rFonts w:hint="eastAsia" w:ascii="宋体" w:hAnsi="宋体"/>
          <w:sz w:val="24"/>
          <w:highlight w:val="none"/>
        </w:rPr>
        <w:t>致：华南农业大学饮食服务中心</w:t>
      </w:r>
    </w:p>
    <w:p>
      <w:pPr>
        <w:spacing w:line="480" w:lineRule="exact"/>
        <w:ind w:firstLine="540"/>
        <w:rPr>
          <w:rFonts w:ascii="宋体" w:hAnsi="宋体"/>
          <w:sz w:val="24"/>
          <w:highlight w:val="none"/>
        </w:rPr>
      </w:pPr>
      <w:r>
        <w:rPr>
          <w:rFonts w:hint="eastAsia" w:ascii="宋体" w:hAnsi="宋体"/>
          <w:sz w:val="24"/>
          <w:highlight w:val="none"/>
        </w:rPr>
        <w:t>我们</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（此处署明生产商名称）是按国家有关法律成立的一家大米生产厂家，主要营业地点设在</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（此处署生产商地址）。兹指派按国家有关的法律正式成立、主要营业地点设在</w:t>
      </w:r>
      <w:r>
        <w:rPr>
          <w:rFonts w:ascii="宋体" w:hAnsi="宋体"/>
          <w:sz w:val="24"/>
          <w:highlight w:val="none"/>
          <w:u w:val="single"/>
        </w:rPr>
        <w:t xml:space="preserve">        </w:t>
      </w:r>
      <w:r>
        <w:rPr>
          <w:rFonts w:hint="eastAsia" w:ascii="宋体" w:hAnsi="宋体"/>
          <w:sz w:val="24"/>
          <w:highlight w:val="none"/>
        </w:rPr>
        <w:t>（此处署明投标人地址）的</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此处署明投标人名称）作为我方真正的和合法的产品代表人进行下列有效的活动：</w:t>
      </w:r>
    </w:p>
    <w:p>
      <w:pPr>
        <w:spacing w:line="480" w:lineRule="exact"/>
        <w:ind w:left="821" w:hanging="820" w:hangingChars="342"/>
        <w:rPr>
          <w:rFonts w:ascii="宋体" w:hAnsi="宋体"/>
          <w:sz w:val="24"/>
          <w:highlight w:val="none"/>
        </w:rPr>
      </w:pPr>
      <w:r>
        <w:rPr>
          <w:rFonts w:hint="eastAsia" w:ascii="宋体" w:hAnsi="宋体"/>
          <w:sz w:val="24"/>
          <w:highlight w:val="none"/>
        </w:rPr>
        <w:t>（一）代表我方就“华南农业大学饮食服务中心大米采购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4</w:t>
      </w:r>
      <w:r>
        <w:rPr>
          <w:rFonts w:hint="eastAsia" w:ascii="宋体" w:hAnsi="宋体"/>
          <w:sz w:val="24"/>
          <w:highlight w:val="none"/>
        </w:rPr>
        <w:t>ZB00</w:t>
      </w:r>
      <w:r>
        <w:rPr>
          <w:rFonts w:hint="eastAsia" w:ascii="宋体" w:hAnsi="宋体"/>
          <w:sz w:val="24"/>
          <w:highlight w:val="none"/>
          <w:lang w:val="en-US" w:eastAsia="zh-CN"/>
        </w:rPr>
        <w:t>1</w:t>
      </w:r>
      <w:r>
        <w:rPr>
          <w:rFonts w:hint="eastAsia" w:ascii="宋体" w:hAnsi="宋体"/>
          <w:bCs/>
          <w:sz w:val="24"/>
          <w:szCs w:val="36"/>
          <w:highlight w:val="none"/>
        </w:rPr>
        <w:t>】</w:t>
      </w:r>
      <w:r>
        <w:rPr>
          <w:rFonts w:hint="eastAsia" w:ascii="宋体" w:hAnsi="宋体"/>
          <w:sz w:val="24"/>
          <w:szCs w:val="21"/>
          <w:highlight w:val="none"/>
        </w:rPr>
        <w:t>”的</w:t>
      </w:r>
      <w:r>
        <w:rPr>
          <w:rFonts w:hint="eastAsia" w:ascii="宋体" w:hAnsi="宋体"/>
          <w:sz w:val="24"/>
          <w:highlight w:val="none"/>
        </w:rPr>
        <w:t>招标的事宜，提供由我方生产的货物并进行投标，并对我方具有约束力。</w:t>
      </w:r>
    </w:p>
    <w:p>
      <w:pPr>
        <w:spacing w:line="480" w:lineRule="exact"/>
        <w:ind w:left="720" w:hanging="720" w:hangingChars="300"/>
        <w:rPr>
          <w:rFonts w:hint="eastAsia" w:ascii="宋体" w:hAnsi="宋体"/>
          <w:sz w:val="24"/>
          <w:highlight w:val="none"/>
        </w:rPr>
      </w:pPr>
      <w:r>
        <w:rPr>
          <w:rFonts w:hint="eastAsia" w:ascii="宋体" w:hAnsi="宋体"/>
          <w:sz w:val="24"/>
          <w:highlight w:val="none"/>
        </w:rPr>
        <w:t>（二）作为生产厂家，我方保证以投标合作者来约束自己，并对该投标的货物共同和分别承担招标文件中所规定的质量保证承诺及售后服务承诺。</w:t>
      </w:r>
    </w:p>
    <w:p>
      <w:pPr>
        <w:spacing w:line="480" w:lineRule="exact"/>
        <w:ind w:left="821" w:hanging="820" w:hangingChars="342"/>
        <w:rPr>
          <w:rFonts w:hint="eastAsia" w:ascii="宋体" w:hAnsi="宋体"/>
          <w:sz w:val="24"/>
          <w:highlight w:val="none"/>
        </w:rPr>
      </w:pPr>
    </w:p>
    <w:p>
      <w:pPr>
        <w:spacing w:line="480" w:lineRule="exact"/>
        <w:rPr>
          <w:rFonts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ascii="宋体" w:hAnsi="宋体"/>
          <w:sz w:val="24"/>
          <w:highlight w:val="none"/>
        </w:rPr>
      </w:pPr>
    </w:p>
    <w:p>
      <w:pPr>
        <w:spacing w:line="480" w:lineRule="exact"/>
        <w:rPr>
          <w:rFonts w:hint="eastAsia" w:ascii="宋体" w:hAnsi="宋体"/>
          <w:sz w:val="24"/>
          <w:highlight w:val="none"/>
        </w:rPr>
      </w:pPr>
      <w:r>
        <w:rPr>
          <w:rFonts w:hint="eastAsia" w:ascii="宋体" w:hAnsi="宋体"/>
          <w:sz w:val="24"/>
          <w:highlight w:val="none"/>
        </w:rPr>
        <w:t>投标人（法人公章）：</w:t>
      </w:r>
      <w:r>
        <w:rPr>
          <w:rFonts w:ascii="宋体" w:hAnsi="宋体"/>
          <w:sz w:val="24"/>
          <w:highlight w:val="none"/>
        </w:rPr>
        <w:t xml:space="preserve">                 </w:t>
      </w:r>
      <w:r>
        <w:rPr>
          <w:rFonts w:hint="eastAsia" w:ascii="宋体" w:hAnsi="宋体"/>
          <w:sz w:val="24"/>
          <w:highlight w:val="none"/>
        </w:rPr>
        <w:t>出具授权书的生产商（法人公章）：</w:t>
      </w:r>
    </w:p>
    <w:p>
      <w:pPr>
        <w:spacing w:line="480" w:lineRule="exact"/>
        <w:rPr>
          <w:rFonts w:ascii="宋体" w:hAnsi="宋体"/>
          <w:sz w:val="24"/>
          <w:highlight w:val="none"/>
        </w:rPr>
      </w:pPr>
    </w:p>
    <w:p>
      <w:pPr>
        <w:spacing w:line="480" w:lineRule="exact"/>
        <w:rPr>
          <w:rFonts w:hint="eastAsia" w:ascii="宋体" w:hAnsi="宋体"/>
          <w:sz w:val="24"/>
          <w:highlight w:val="none"/>
        </w:rPr>
      </w:pPr>
      <w:r>
        <w:rPr>
          <w:rFonts w:hint="eastAsia" w:ascii="宋体" w:hAnsi="宋体"/>
          <w:sz w:val="24"/>
          <w:highlight w:val="none"/>
        </w:rPr>
        <w:t>投标人授权代表签名：</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生产商代表签名：</w:t>
      </w: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4．</w:t>
      </w:r>
      <w:r>
        <w:rPr>
          <w:rFonts w:hint="eastAsia" w:ascii="宋体" w:hAnsi="宋体"/>
          <w:b/>
          <w:bCs/>
          <w:sz w:val="24"/>
          <w:highlight w:val="none"/>
          <w:u w:val="single"/>
        </w:rPr>
        <w:t>大米报价表</w:t>
      </w:r>
      <w:r>
        <w:rPr>
          <w:rFonts w:hint="eastAsia" w:ascii="宋体" w:hAnsi="宋体"/>
          <w:b/>
          <w:bCs/>
          <w:sz w:val="24"/>
          <w:highlight w:val="none"/>
        </w:rPr>
        <w:t>（必须单独密封，投标文件内不得出现大米报价的有关内容）</w:t>
      </w:r>
    </w:p>
    <w:p>
      <w:pPr>
        <w:spacing w:line="360" w:lineRule="auto"/>
        <w:jc w:val="center"/>
        <w:rPr>
          <w:rFonts w:hint="eastAsia" w:ascii="宋体" w:hAnsi="宋体"/>
          <w:bCs/>
          <w:sz w:val="28"/>
          <w:szCs w:val="28"/>
          <w:highlight w:val="none"/>
        </w:rPr>
      </w:pPr>
      <w:r>
        <w:rPr>
          <w:rFonts w:hint="eastAsia" w:ascii="宋体" w:hAnsi="宋体"/>
          <w:sz w:val="28"/>
          <w:szCs w:val="28"/>
          <w:highlight w:val="none"/>
        </w:rPr>
        <w:t>大米</w:t>
      </w:r>
      <w:r>
        <w:rPr>
          <w:rFonts w:hint="eastAsia" w:ascii="宋体" w:hAnsi="宋体"/>
          <w:bCs/>
          <w:sz w:val="28"/>
          <w:szCs w:val="28"/>
          <w:highlight w:val="none"/>
        </w:rPr>
        <w:t>投标报价表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40" w:type="dxa"/>
            <w:gridSpan w:val="5"/>
            <w:tcBorders>
              <w:left w:val="single" w:color="auto" w:sz="4" w:space="0"/>
              <w:right w:val="single" w:color="auto" w:sz="4" w:space="0"/>
            </w:tcBorders>
            <w:noWrap w:val="0"/>
            <w:vAlign w:val="center"/>
          </w:tcPr>
          <w:p>
            <w:pPr>
              <w:rPr>
                <w:rFonts w:hint="eastAsia" w:ascii="宋体" w:hAnsi="宋体"/>
                <w:b/>
                <w:sz w:val="24"/>
                <w:highlight w:val="none"/>
              </w:rPr>
            </w:pPr>
            <w:r>
              <w:rPr>
                <w:rFonts w:hint="eastAsia" w:ascii="宋体" w:hAnsi="宋体"/>
                <w:b/>
                <w:sz w:val="24"/>
                <w:highlight w:val="none"/>
              </w:rPr>
              <w:t>类别1：</w:t>
            </w:r>
            <w:r>
              <w:rPr>
                <w:rFonts w:hint="eastAsia" w:ascii="宋体" w:hAnsi="宋体"/>
                <w:b/>
                <w:sz w:val="24"/>
                <w:highlight w:val="none"/>
                <w:lang w:val="en-US" w:eastAsia="zh-CN"/>
              </w:rPr>
              <w:t>食堂优级</w:t>
            </w:r>
            <w:r>
              <w:rPr>
                <w:rFonts w:hint="eastAsia" w:ascii="宋体" w:hAnsi="宋体"/>
                <w:b/>
                <w:sz w:val="24"/>
                <w:highlight w:val="none"/>
              </w:rPr>
              <w:t>米  （不得超过最高限价：</w:t>
            </w:r>
            <w:r>
              <w:rPr>
                <w:rFonts w:hint="eastAsia" w:ascii="宋体" w:hAnsi="宋体"/>
                <w:b/>
                <w:i/>
                <w:sz w:val="24"/>
                <w:highlight w:val="none"/>
                <w:u w:val="single"/>
              </w:rPr>
              <w:t>4.</w:t>
            </w:r>
            <w:r>
              <w:rPr>
                <w:rFonts w:hint="eastAsia" w:ascii="宋体" w:hAnsi="宋体"/>
                <w:b/>
                <w:i/>
                <w:sz w:val="24"/>
                <w:highlight w:val="none"/>
                <w:u w:val="single"/>
                <w:lang w:val="en-US" w:eastAsia="zh-CN"/>
              </w:rPr>
              <w:t>66</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lang w:val="en-US" w:eastAsia="zh-CN"/>
              </w:rPr>
              <w:t>优级</w:t>
            </w:r>
            <w:r>
              <w:rPr>
                <w:rFonts w:hint="eastAsia" w:ascii="宋体" w:hAnsi="宋体"/>
                <w:sz w:val="24"/>
                <w:highlight w:val="none"/>
              </w:rPr>
              <w:t>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640" w:type="dxa"/>
            <w:gridSpan w:val="5"/>
            <w:tcBorders>
              <w:left w:val="nil"/>
              <w:right w:val="nil"/>
            </w:tcBorders>
            <w:noWrap w:val="0"/>
            <w:vAlign w:val="center"/>
          </w:tcPr>
          <w:p>
            <w:pPr>
              <w:rPr>
                <w:rFonts w:hint="eastAsia" w:ascii="宋体" w:hAnsi="宋体"/>
                <w:b/>
                <w:sz w:val="24"/>
                <w:highlight w:val="none"/>
              </w:rPr>
            </w:pPr>
          </w:p>
          <w:p>
            <w:pPr>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pPr>
              <w:rPr>
                <w:rFonts w:hint="eastAsia" w:ascii="宋体" w:hAnsi="宋体"/>
                <w:b/>
                <w:sz w:val="24"/>
                <w:highlight w:val="none"/>
              </w:rPr>
            </w:pPr>
            <w:r>
              <w:rPr>
                <w:rFonts w:hint="eastAsia" w:ascii="宋体" w:hAnsi="宋体"/>
                <w:b/>
                <w:sz w:val="24"/>
                <w:highlight w:val="none"/>
              </w:rPr>
              <w:t>类别2：食堂优质米  （不得超过最高限价：</w:t>
            </w:r>
            <w:r>
              <w:rPr>
                <w:rFonts w:hint="eastAsia" w:ascii="宋体" w:hAnsi="宋体"/>
                <w:b/>
                <w:i/>
                <w:sz w:val="24"/>
                <w:highlight w:val="none"/>
              </w:rPr>
              <w:t>5</w:t>
            </w:r>
            <w:r>
              <w:rPr>
                <w:rFonts w:hint="eastAsia" w:ascii="宋体" w:hAnsi="宋体"/>
                <w:b/>
                <w:i/>
                <w:sz w:val="24"/>
                <w:highlight w:val="none"/>
                <w:u w:val="single"/>
              </w:rPr>
              <w:t>.</w:t>
            </w:r>
            <w:r>
              <w:rPr>
                <w:rFonts w:hint="eastAsia" w:ascii="宋体" w:hAnsi="宋体"/>
                <w:b/>
                <w:i/>
                <w:sz w:val="24"/>
                <w:highlight w:val="none"/>
                <w:u w:val="single"/>
                <w:lang w:val="en-US" w:eastAsia="zh-CN"/>
              </w:rPr>
              <w:t>39</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rPr>
              <w:t>优质米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bl>
    <w:p>
      <w:pPr>
        <w:spacing w:line="360" w:lineRule="auto"/>
        <w:rPr>
          <w:rFonts w:hint="eastAsia" w:ascii="宋体" w:hAnsi="宋体"/>
          <w:sz w:val="24"/>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pPr>
              <w:rPr>
                <w:rFonts w:hint="eastAsia" w:ascii="宋体" w:hAnsi="宋体"/>
                <w:b/>
                <w:sz w:val="24"/>
                <w:highlight w:val="none"/>
              </w:rPr>
            </w:pPr>
            <w:r>
              <w:rPr>
                <w:rFonts w:hint="eastAsia" w:ascii="宋体" w:hAnsi="宋体"/>
                <w:b/>
                <w:sz w:val="24"/>
                <w:highlight w:val="none"/>
              </w:rPr>
              <w:t>类别3：</w:t>
            </w:r>
            <w:r>
              <w:rPr>
                <w:rFonts w:hint="eastAsia" w:ascii="宋体" w:hAnsi="宋体"/>
                <w:b/>
                <w:sz w:val="24"/>
                <w:highlight w:val="none"/>
                <w:lang w:val="en-US" w:eastAsia="zh-CN"/>
              </w:rPr>
              <w:t>食堂</w:t>
            </w:r>
            <w:r>
              <w:rPr>
                <w:rFonts w:hint="eastAsia" w:ascii="宋体" w:hAnsi="宋体"/>
                <w:b/>
                <w:sz w:val="24"/>
                <w:highlight w:val="none"/>
              </w:rPr>
              <w:t>特优米  （不得超过最高限价：</w:t>
            </w:r>
            <w:r>
              <w:rPr>
                <w:rFonts w:hint="eastAsia" w:ascii="宋体" w:hAnsi="宋体"/>
                <w:b/>
                <w:i/>
                <w:iCs/>
                <w:sz w:val="24"/>
                <w:highlight w:val="none"/>
                <w:lang w:val="en-US" w:eastAsia="zh-CN"/>
              </w:rPr>
              <w:t>6</w:t>
            </w:r>
            <w:r>
              <w:rPr>
                <w:rFonts w:hint="eastAsia" w:ascii="宋体" w:hAnsi="宋体"/>
                <w:b/>
                <w:i/>
                <w:sz w:val="24"/>
                <w:highlight w:val="none"/>
                <w:u w:val="single"/>
              </w:rPr>
              <w:t>.</w:t>
            </w:r>
            <w:r>
              <w:rPr>
                <w:rFonts w:hint="eastAsia" w:ascii="宋体" w:hAnsi="宋体"/>
                <w:b/>
                <w:i/>
                <w:sz w:val="24"/>
                <w:highlight w:val="none"/>
                <w:u w:val="single"/>
                <w:lang w:val="en-US" w:eastAsia="zh-CN"/>
              </w:rPr>
              <w:t>20</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rPr>
              <w:t>特优米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bl>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说明： </w:t>
      </w:r>
    </w:p>
    <w:p>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66</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39</w:t>
      </w:r>
      <w:r>
        <w:rPr>
          <w:rFonts w:hint="eastAsia" w:ascii="宋体" w:hAnsi="宋体"/>
          <w:b/>
          <w:sz w:val="24"/>
          <w:highlight w:val="none"/>
          <w:u w:val="single"/>
        </w:rPr>
        <w:t>元/公斤，</w:t>
      </w:r>
    </w:p>
    <w:p>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20</w:t>
      </w:r>
      <w:r>
        <w:rPr>
          <w:rFonts w:hint="eastAsia" w:ascii="宋体" w:hAnsi="宋体"/>
          <w:b/>
          <w:sz w:val="24"/>
          <w:highlight w:val="none"/>
          <w:u w:val="single"/>
        </w:rPr>
        <w:t>元/公斤</w:t>
      </w:r>
    </w:p>
    <w:p>
      <w:pPr>
        <w:spacing w:line="360" w:lineRule="auto"/>
        <w:ind w:firstLine="511" w:firstLineChars="213"/>
        <w:rPr>
          <w:rFonts w:hint="eastAsia" w:ascii="宋体" w:hAnsi="宋体"/>
          <w:sz w:val="24"/>
          <w:highlight w:val="none"/>
        </w:rPr>
      </w:pPr>
      <w:r>
        <w:rPr>
          <w:rFonts w:hint="eastAsia" w:ascii="宋体" w:hAnsi="宋体"/>
          <w:sz w:val="24"/>
          <w:highlight w:val="none"/>
        </w:rPr>
        <w:t>2、报价包括了大米的税费、运输、装卸、更换及技术服务等的所有费用。</w:t>
      </w:r>
    </w:p>
    <w:p>
      <w:pPr>
        <w:spacing w:line="360" w:lineRule="auto"/>
        <w:ind w:firstLine="513" w:firstLineChars="214"/>
        <w:rPr>
          <w:rFonts w:hint="eastAsia" w:ascii="宋体" w:hAnsi="宋体"/>
          <w:sz w:val="24"/>
          <w:highlight w:val="none"/>
        </w:rPr>
      </w:pPr>
      <w:r>
        <w:rPr>
          <w:rFonts w:hint="eastAsia" w:ascii="宋体" w:hAnsi="宋体"/>
          <w:sz w:val="24"/>
          <w:highlight w:val="none"/>
        </w:rPr>
        <w:t>3、投标人应按上表所列的格式，根据自身实际情况，可提供不多于2种的米样的报价。</w:t>
      </w:r>
    </w:p>
    <w:p>
      <w:pPr>
        <w:spacing w:line="360" w:lineRule="auto"/>
        <w:ind w:firstLine="516" w:firstLineChars="214"/>
        <w:rPr>
          <w:rFonts w:hint="eastAsia" w:ascii="宋体" w:hAnsi="宋体"/>
          <w:b/>
          <w:sz w:val="24"/>
          <w:highlight w:val="none"/>
          <w:u w:val="single"/>
        </w:rPr>
      </w:pPr>
      <w:r>
        <w:rPr>
          <w:rFonts w:hint="eastAsia" w:ascii="宋体" w:hAnsi="宋体"/>
          <w:b/>
          <w:sz w:val="24"/>
          <w:highlight w:val="none"/>
          <w:u w:val="single"/>
        </w:rPr>
        <w:t>4、注意：“编号”、“</w:t>
      </w:r>
      <w:r>
        <w:rPr>
          <w:rFonts w:hint="eastAsia" w:ascii="宋体" w:hAnsi="宋体"/>
          <w:b/>
          <w:sz w:val="24"/>
          <w:highlight w:val="none"/>
          <w:u w:val="single"/>
          <w:lang w:val="en-US" w:eastAsia="zh-CN"/>
        </w:rPr>
        <w:t>食堂优级</w:t>
      </w:r>
      <w:r>
        <w:rPr>
          <w:rFonts w:hint="eastAsia" w:ascii="宋体" w:hAnsi="宋体"/>
          <w:b/>
          <w:sz w:val="24"/>
          <w:highlight w:val="none"/>
          <w:u w:val="single"/>
        </w:rPr>
        <w:t>米”、“食堂优质米 ”、“</w:t>
      </w:r>
      <w:r>
        <w:rPr>
          <w:rFonts w:hint="eastAsia" w:ascii="宋体" w:hAnsi="宋体"/>
          <w:b/>
          <w:sz w:val="24"/>
          <w:highlight w:val="none"/>
          <w:u w:val="single"/>
          <w:lang w:val="en-US" w:eastAsia="zh-CN"/>
        </w:rPr>
        <w:t>食堂</w:t>
      </w:r>
      <w:r>
        <w:rPr>
          <w:rFonts w:hint="eastAsia" w:ascii="宋体" w:hAnsi="宋体"/>
          <w:b/>
          <w:sz w:val="24"/>
          <w:highlight w:val="none"/>
          <w:u w:val="single"/>
        </w:rPr>
        <w:t>特优米”名称必须和递交的大米样板的标签内容一致。</w:t>
      </w:r>
    </w:p>
    <w:p>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报价单位名称（法人公章）： </w:t>
      </w:r>
    </w:p>
    <w:p>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授权代表（签字或盖章）：</w:t>
      </w:r>
    </w:p>
    <w:p>
      <w:pPr>
        <w:spacing w:line="360" w:lineRule="auto"/>
        <w:rPr>
          <w:rFonts w:hint="eastAsia" w:ascii="宋体" w:hAnsi="宋体"/>
          <w:sz w:val="24"/>
          <w:highlight w:val="none"/>
        </w:rPr>
      </w:pPr>
      <w:r>
        <w:rPr>
          <w:rFonts w:hint="eastAsia" w:ascii="宋体" w:hAnsi="宋体"/>
          <w:sz w:val="24"/>
          <w:highlight w:val="none"/>
        </w:rPr>
        <w:t xml:space="preserve">                           日期：</w:t>
      </w:r>
    </w:p>
    <w:p>
      <w:pPr>
        <w:spacing w:line="360" w:lineRule="auto"/>
        <w:rPr>
          <w:rFonts w:hint="eastAsia" w:ascii="宋体" w:hAnsi="宋体"/>
          <w:sz w:val="24"/>
          <w:highlight w:val="none"/>
        </w:rPr>
      </w:pPr>
    </w:p>
    <w:p>
      <w:pPr>
        <w:spacing w:before="156" w:beforeLines="50" w:line="360" w:lineRule="auto"/>
        <w:jc w:val="left"/>
        <w:rPr>
          <w:rFonts w:hint="eastAsia" w:ascii="宋体" w:hAnsi="宋体"/>
          <w:b/>
          <w:sz w:val="24"/>
          <w:highlight w:val="none"/>
          <w:u w:val="single"/>
        </w:rPr>
      </w:pPr>
      <w:r>
        <w:rPr>
          <w:rFonts w:hint="eastAsia" w:ascii="宋体" w:hAnsi="宋体"/>
          <w:b/>
          <w:sz w:val="24"/>
          <w:highlight w:val="none"/>
        </w:rPr>
        <w:t>5.</w:t>
      </w:r>
      <w:r>
        <w:rPr>
          <w:rFonts w:hint="eastAsia" w:ascii="宋体" w:hAnsi="宋体"/>
          <w:b/>
          <w:sz w:val="24"/>
          <w:highlight w:val="none"/>
          <w:u w:val="single"/>
        </w:rPr>
        <w:t xml:space="preserve"> 米样标签格式</w:t>
      </w:r>
    </w:p>
    <w:p>
      <w:pPr>
        <w:spacing w:before="156" w:beforeLines="50" w:line="360" w:lineRule="auto"/>
        <w:jc w:val="center"/>
        <w:rPr>
          <w:rFonts w:hint="eastAsia" w:ascii="宋体" w:hAnsi="宋体"/>
          <w:b/>
          <w:sz w:val="44"/>
          <w:szCs w:val="44"/>
          <w:highlight w:val="none"/>
        </w:rPr>
      </w:pPr>
      <w:r>
        <w:rPr>
          <w:rFonts w:hint="eastAsia" w:ascii="宋体" w:hAnsi="宋体"/>
          <w:b/>
          <w:sz w:val="44"/>
          <w:szCs w:val="44"/>
          <w:highlight w:val="none"/>
        </w:rPr>
        <w:t>米样标签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572"/>
        <w:gridCol w:w="1559"/>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投标单位名称</w:t>
            </w:r>
          </w:p>
        </w:tc>
        <w:tc>
          <w:tcPr>
            <w:tcW w:w="6642" w:type="dxa"/>
            <w:gridSpan w:val="3"/>
            <w:noWrap w:val="0"/>
            <w:vAlign w:val="top"/>
          </w:tcPr>
          <w:p>
            <w:pPr>
              <w:spacing w:before="156" w:beforeLines="50" w:line="360" w:lineRule="auto"/>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大米名称</w:t>
            </w:r>
          </w:p>
        </w:tc>
        <w:tc>
          <w:tcPr>
            <w:tcW w:w="6642" w:type="dxa"/>
            <w:gridSpan w:val="3"/>
            <w:noWrap w:val="0"/>
            <w:vAlign w:val="top"/>
          </w:tcPr>
          <w:p>
            <w:pPr>
              <w:spacing w:before="156" w:beforeLines="50" w:line="360" w:lineRule="auto"/>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大米等级</w:t>
            </w:r>
          </w:p>
        </w:tc>
        <w:tc>
          <w:tcPr>
            <w:tcW w:w="2572" w:type="dxa"/>
            <w:noWrap w:val="0"/>
            <w:vAlign w:val="top"/>
          </w:tcPr>
          <w:p>
            <w:pPr>
              <w:spacing w:before="156" w:beforeLines="50" w:line="360" w:lineRule="auto"/>
              <w:rPr>
                <w:rFonts w:hint="eastAsia" w:ascii="宋体" w:hAnsi="宋体"/>
                <w:b/>
                <w:sz w:val="24"/>
                <w:highlight w:val="none"/>
                <w:u w:val="single"/>
              </w:rPr>
            </w:pPr>
          </w:p>
        </w:tc>
        <w:tc>
          <w:tcPr>
            <w:tcW w:w="1559"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大米产地</w:t>
            </w:r>
          </w:p>
        </w:tc>
        <w:tc>
          <w:tcPr>
            <w:tcW w:w="2511" w:type="dxa"/>
            <w:noWrap w:val="0"/>
            <w:vAlign w:val="top"/>
          </w:tcPr>
          <w:p>
            <w:pPr>
              <w:spacing w:before="156" w:beforeLines="50" w:line="360" w:lineRule="auto"/>
              <w:jc w:val="center"/>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提供米样日期</w:t>
            </w:r>
          </w:p>
        </w:tc>
        <w:tc>
          <w:tcPr>
            <w:tcW w:w="2572" w:type="dxa"/>
            <w:noWrap w:val="0"/>
            <w:vAlign w:val="top"/>
          </w:tcPr>
          <w:p>
            <w:pPr>
              <w:spacing w:before="156" w:beforeLines="50" w:line="360" w:lineRule="auto"/>
              <w:rPr>
                <w:rFonts w:hint="eastAsia" w:ascii="宋体" w:hAnsi="宋体"/>
                <w:b/>
                <w:sz w:val="24"/>
                <w:highlight w:val="none"/>
                <w:u w:val="single"/>
              </w:rPr>
            </w:pPr>
          </w:p>
        </w:tc>
        <w:tc>
          <w:tcPr>
            <w:tcW w:w="4070" w:type="dxa"/>
            <w:gridSpan w:val="2"/>
            <w:noWrap w:val="0"/>
            <w:vAlign w:val="top"/>
          </w:tcPr>
          <w:p>
            <w:pPr>
              <w:spacing w:before="156" w:beforeLines="50" w:line="360" w:lineRule="auto"/>
              <w:ind w:firstLine="241" w:firstLineChars="100"/>
              <w:jc w:val="left"/>
              <w:rPr>
                <w:rFonts w:hint="eastAsia" w:ascii="宋体" w:hAnsi="宋体"/>
                <w:b/>
                <w:sz w:val="24"/>
                <w:highlight w:val="none"/>
                <w:u w:val="single"/>
              </w:rPr>
            </w:pPr>
            <w:r>
              <w:rPr>
                <w:rFonts w:hint="eastAsia" w:ascii="宋体" w:hAnsi="宋体"/>
                <w:b/>
                <w:sz w:val="24"/>
                <w:highlight w:val="none"/>
              </w:rPr>
              <w:t>加盖公章：</w:t>
            </w:r>
          </w:p>
        </w:tc>
      </w:tr>
    </w:tbl>
    <w:p>
      <w:pPr>
        <w:spacing w:before="156" w:beforeLines="50" w:line="360" w:lineRule="auto"/>
        <w:rPr>
          <w:rFonts w:hint="eastAsia" w:ascii="宋体" w:hAnsi="宋体"/>
          <w:b/>
          <w:sz w:val="24"/>
          <w:highlight w:val="none"/>
          <w:u w:val="single"/>
        </w:rPr>
      </w:pPr>
      <w:r>
        <w:rPr>
          <w:rFonts w:hint="eastAsia" w:ascii="宋体" w:hAnsi="宋体"/>
          <w:b/>
          <w:sz w:val="24"/>
          <w:highlight w:val="none"/>
          <w:u w:val="single"/>
        </w:rPr>
        <w:t>备注：报价表内米样与大米名称应完全一致。</w:t>
      </w:r>
    </w:p>
    <w:p>
      <w:pPr>
        <w:spacing w:line="360" w:lineRule="auto"/>
        <w:rPr>
          <w:rFonts w:hint="eastAsia" w:ascii="宋体" w:hAnsi="宋体"/>
          <w:sz w:val="24"/>
          <w:highlight w:val="none"/>
        </w:rPr>
      </w:pP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第六部分    评标表格格式</w:t>
      </w:r>
    </w:p>
    <w:p>
      <w:pPr>
        <w:jc w:val="center"/>
        <w:rPr>
          <w:rFonts w:hint="eastAsia" w:ascii="宋体" w:hAnsi="宋体"/>
          <w:b/>
          <w:szCs w:val="21"/>
          <w:highlight w:val="none"/>
        </w:rPr>
      </w:pPr>
    </w:p>
    <w:p>
      <w:pPr>
        <w:rPr>
          <w:rFonts w:hint="eastAsia" w:ascii="宋体" w:hAnsi="宋体"/>
          <w:b/>
          <w:sz w:val="24"/>
          <w:highlight w:val="none"/>
          <w:u w:val="single"/>
        </w:rPr>
      </w:pPr>
      <w:r>
        <w:rPr>
          <w:rFonts w:hint="eastAsia" w:ascii="宋体" w:hAnsi="宋体"/>
          <w:b/>
          <w:sz w:val="24"/>
          <w:highlight w:val="none"/>
          <w:u w:val="single"/>
        </w:rPr>
        <w:t>1.1 华南农业大学大米采购招标  《食堂</w:t>
      </w:r>
      <w:r>
        <w:rPr>
          <w:rFonts w:hint="eastAsia" w:ascii="宋体" w:hAnsi="宋体"/>
          <w:b/>
          <w:sz w:val="24"/>
          <w:highlight w:val="none"/>
          <w:u w:val="single"/>
          <w:lang w:val="en-US" w:eastAsia="zh-CN"/>
        </w:rPr>
        <w:t>优级</w:t>
      </w:r>
      <w:r>
        <w:rPr>
          <w:rFonts w:hint="eastAsia" w:ascii="宋体" w:hAnsi="宋体"/>
          <w:b/>
          <w:sz w:val="24"/>
          <w:highlight w:val="none"/>
          <w:u w:val="single"/>
        </w:rPr>
        <w:t>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40分，分级打分，按照以上标准综合评定，优秀30-40分，良好20-29分，合格15-19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30"/>
          <w:szCs w:val="30"/>
          <w:highlight w:val="none"/>
        </w:rPr>
      </w:pPr>
    </w:p>
    <w:p>
      <w:pPr>
        <w:rPr>
          <w:rFonts w:hint="eastAsia" w:ascii="宋体" w:hAnsi="宋体"/>
          <w:b/>
          <w:sz w:val="24"/>
          <w:highlight w:val="none"/>
          <w:u w:val="single"/>
        </w:rPr>
      </w:pPr>
      <w:r>
        <w:rPr>
          <w:rFonts w:hint="eastAsia" w:ascii="宋体" w:hAnsi="宋体"/>
          <w:b/>
          <w:sz w:val="24"/>
          <w:highlight w:val="none"/>
          <w:u w:val="single"/>
        </w:rPr>
        <w:t>1.2 华南农业大学大米采购招标  《食堂优质米质量分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45分，分级打分，按照以上标准综合评定，优秀36-45分，良好31-35分，合格27-30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24"/>
          <w:highlight w:val="none"/>
          <w:u w:val="single"/>
        </w:rPr>
      </w:pPr>
    </w:p>
    <w:p>
      <w:pPr>
        <w:rPr>
          <w:rFonts w:hint="eastAsia" w:ascii="宋体" w:hAnsi="宋体"/>
          <w:b/>
          <w:sz w:val="24"/>
          <w:highlight w:val="none"/>
          <w:u w:val="single"/>
        </w:rPr>
      </w:pPr>
      <w:r>
        <w:rPr>
          <w:rFonts w:hint="eastAsia" w:ascii="宋体" w:hAnsi="宋体"/>
          <w:b/>
          <w:sz w:val="24"/>
          <w:highlight w:val="none"/>
          <w:u w:val="single"/>
        </w:rPr>
        <w:t>1.3 华南农业大学大米采购招标  《</w:t>
      </w:r>
      <w:r>
        <w:rPr>
          <w:rFonts w:hint="eastAsia" w:ascii="宋体" w:hAnsi="宋体"/>
          <w:b/>
          <w:sz w:val="24"/>
          <w:highlight w:val="none"/>
          <w:u w:val="single"/>
          <w:lang w:val="en-US" w:eastAsia="zh-CN"/>
        </w:rPr>
        <w:t>食堂</w:t>
      </w:r>
      <w:r>
        <w:rPr>
          <w:rFonts w:hint="eastAsia" w:ascii="宋体" w:hAnsi="宋体"/>
          <w:b/>
          <w:sz w:val="24"/>
          <w:highlight w:val="none"/>
          <w:u w:val="single"/>
        </w:rPr>
        <w:t>特优大米质量分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65分，分级打分，按照以上标准综合评定，优秀55-65分，良好45-54分，合格36-44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24"/>
          <w:highlight w:val="none"/>
          <w:u w:val="single"/>
        </w:rPr>
      </w:pPr>
    </w:p>
    <w:p>
      <w:pPr>
        <w:rPr>
          <w:rFonts w:hint="eastAsia" w:ascii="宋体" w:hAnsi="宋体"/>
          <w:b/>
          <w:sz w:val="30"/>
          <w:szCs w:val="30"/>
          <w:highlight w:val="none"/>
        </w:rPr>
      </w:pPr>
    </w:p>
    <w:p>
      <w:pPr>
        <w:rPr>
          <w:rFonts w:hint="eastAsia" w:ascii="宋体" w:hAnsi="宋体"/>
          <w:b/>
          <w:sz w:val="24"/>
          <w:highlight w:val="none"/>
          <w:u w:val="single"/>
        </w:rPr>
      </w:pPr>
    </w:p>
    <w:p>
      <w:pPr>
        <w:rPr>
          <w:rFonts w:hint="eastAsia" w:ascii="宋体" w:hAnsi="宋体"/>
          <w:b/>
          <w:sz w:val="24"/>
          <w:highlight w:val="none"/>
          <w:u w:val="single"/>
        </w:rPr>
      </w:pPr>
      <w:r>
        <w:rPr>
          <w:rFonts w:hint="eastAsia" w:ascii="宋体" w:hAnsi="宋体"/>
          <w:b/>
          <w:sz w:val="24"/>
          <w:highlight w:val="none"/>
          <w:u w:val="single"/>
        </w:rPr>
        <w:t>2. 华南农业大学大米采购招标  《大米质量分 结果表》</w:t>
      </w:r>
    </w:p>
    <w:p>
      <w:pPr>
        <w:rPr>
          <w:rFonts w:hint="eastAsia" w:ascii="宋体" w:hAnsi="宋体"/>
          <w:b/>
          <w:sz w:val="24"/>
          <w:highlight w:val="none"/>
          <w:u w:val="single"/>
        </w:rPr>
      </w:pPr>
    </w:p>
    <w:tbl>
      <w:tblPr>
        <w:tblStyle w:val="10"/>
        <w:tblW w:w="0" w:type="auto"/>
        <w:tblInd w:w="95" w:type="dxa"/>
        <w:tblLayout w:type="fixed"/>
        <w:tblCellMar>
          <w:top w:w="0" w:type="dxa"/>
          <w:left w:w="108" w:type="dxa"/>
          <w:bottom w:w="0" w:type="dxa"/>
          <w:right w:w="108" w:type="dxa"/>
        </w:tblCellMar>
      </w:tblPr>
      <w:tblGrid>
        <w:gridCol w:w="1093"/>
        <w:gridCol w:w="360"/>
        <w:gridCol w:w="360"/>
        <w:gridCol w:w="360"/>
        <w:gridCol w:w="360"/>
        <w:gridCol w:w="360"/>
        <w:gridCol w:w="360"/>
        <w:gridCol w:w="360"/>
        <w:gridCol w:w="360"/>
        <w:gridCol w:w="360"/>
        <w:gridCol w:w="360"/>
        <w:gridCol w:w="360"/>
        <w:gridCol w:w="360"/>
        <w:gridCol w:w="360"/>
        <w:gridCol w:w="360"/>
        <w:gridCol w:w="360"/>
        <w:gridCol w:w="360"/>
        <w:gridCol w:w="360"/>
        <w:gridCol w:w="1440"/>
      </w:tblGrid>
      <w:tr>
        <w:tblPrEx>
          <w:tblCellMar>
            <w:top w:w="0" w:type="dxa"/>
            <w:left w:w="108" w:type="dxa"/>
            <w:bottom w:w="0" w:type="dxa"/>
            <w:right w:w="108" w:type="dxa"/>
          </w:tblCellMar>
        </w:tblPrEx>
        <w:trPr>
          <w:trHeight w:val="525" w:hRule="atLeast"/>
        </w:trPr>
        <w:tc>
          <w:tcPr>
            <w:tcW w:w="8653" w:type="dxa"/>
            <w:gridSpan w:val="19"/>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Cs w:val="21"/>
                <w:highlight w:val="none"/>
              </w:rPr>
            </w:pPr>
            <w:r>
              <w:rPr>
                <w:rFonts w:hint="eastAsia" w:ascii="宋体" w:hAnsi="宋体"/>
                <w:b/>
                <w:sz w:val="24"/>
                <w:highlight w:val="none"/>
                <w:u w:val="single"/>
              </w:rPr>
              <w:t>大</w:t>
            </w:r>
            <w:r>
              <w:rPr>
                <w:rFonts w:hint="eastAsia" w:ascii="宋体" w:hAnsi="宋体" w:cs="宋体"/>
                <w:b/>
                <w:bCs/>
                <w:kern w:val="0"/>
                <w:szCs w:val="21"/>
                <w:highlight w:val="none"/>
              </w:rPr>
              <w:t>米  招标质量评分结果表</w:t>
            </w:r>
          </w:p>
        </w:tc>
      </w:tr>
      <w:tr>
        <w:tblPrEx>
          <w:tblCellMar>
            <w:top w:w="0" w:type="dxa"/>
            <w:left w:w="108" w:type="dxa"/>
            <w:bottom w:w="0" w:type="dxa"/>
            <w:right w:w="108" w:type="dxa"/>
          </w:tblCellMar>
        </w:tblPrEx>
        <w:trPr>
          <w:trHeight w:val="66" w:hRule="atLeast"/>
        </w:trPr>
        <w:tc>
          <w:tcPr>
            <w:tcW w:w="1093" w:type="dxa"/>
            <w:tcBorders>
              <w:top w:val="single" w:color="auto" w:sz="4" w:space="0"/>
              <w:left w:val="single" w:color="auto" w:sz="4" w:space="0"/>
              <w:bottom w:val="nil"/>
              <w:right w:val="single" w:color="auto" w:sz="4" w:space="0"/>
            </w:tcBorders>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米样编号</w:t>
            </w:r>
          </w:p>
        </w:tc>
        <w:tc>
          <w:tcPr>
            <w:tcW w:w="6120" w:type="dxa"/>
            <w:gridSpan w:val="1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评委打分情况</w:t>
            </w:r>
          </w:p>
        </w:tc>
        <w:tc>
          <w:tcPr>
            <w:tcW w:w="14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质量分</w:t>
            </w:r>
          </w:p>
        </w:tc>
      </w:tr>
      <w:tr>
        <w:tblPrEx>
          <w:tblCellMar>
            <w:top w:w="0" w:type="dxa"/>
            <w:left w:w="108" w:type="dxa"/>
            <w:bottom w:w="0" w:type="dxa"/>
            <w:right w:w="108" w:type="dxa"/>
          </w:tblCellMar>
        </w:tblPrEx>
        <w:trPr>
          <w:trHeight w:val="360" w:hRule="atLeast"/>
        </w:trPr>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restart"/>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评分方法：各评委独立地对各个米样评分，对于每一米样的得分，去掉所有评委评分的一个最高分，一个最低分，其余评委评分的算术平均值为该米样最后得分。</w:t>
            </w: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r>
    </w:tbl>
    <w:p>
      <w:pPr>
        <w:spacing w:line="360" w:lineRule="auto"/>
        <w:ind w:right="960"/>
        <w:rPr>
          <w:rFonts w:hint="eastAsia" w:ascii="宋体" w:hAnsi="宋体"/>
          <w:b/>
          <w:sz w:val="30"/>
          <w:szCs w:val="30"/>
          <w:highlight w:val="none"/>
        </w:rPr>
      </w:pPr>
    </w:p>
    <w:p>
      <w:pPr>
        <w:spacing w:line="360" w:lineRule="auto"/>
        <w:ind w:right="960"/>
        <w:rPr>
          <w:rFonts w:hint="eastAsia" w:ascii="宋体" w:hAnsi="宋体"/>
          <w:b/>
          <w:sz w:val="24"/>
          <w:highlight w:val="none"/>
          <w:u w:val="single"/>
        </w:rPr>
      </w:pPr>
      <w:r>
        <w:rPr>
          <w:rFonts w:hint="eastAsia" w:ascii="宋体" w:hAnsi="宋体"/>
          <w:b/>
          <w:sz w:val="24"/>
          <w:highlight w:val="none"/>
          <w:u w:val="single"/>
        </w:rPr>
        <w:t>3. 华南农业大学大米采购招标  《资格与符合性审查表》</w:t>
      </w:r>
    </w:p>
    <w:p>
      <w:pPr>
        <w:jc w:val="center"/>
        <w:rPr>
          <w:rFonts w:hint="eastAsia"/>
          <w:b/>
          <w:sz w:val="24"/>
          <w:highlight w:val="none"/>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52"/>
        <w:gridCol w:w="340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noWrap w:val="0"/>
            <w:vAlign w:val="center"/>
          </w:tcPr>
          <w:p>
            <w:pPr>
              <w:jc w:val="center"/>
              <w:rPr>
                <w:rFonts w:hint="eastAsia"/>
                <w:b/>
                <w:sz w:val="18"/>
                <w:szCs w:val="18"/>
                <w:highlight w:val="none"/>
              </w:rPr>
            </w:pPr>
            <w:r>
              <w:rPr>
                <w:rFonts w:hint="eastAsia"/>
                <w:b/>
                <w:sz w:val="18"/>
                <w:szCs w:val="18"/>
                <w:highlight w:val="none"/>
              </w:rPr>
              <w:t>序号</w:t>
            </w:r>
          </w:p>
        </w:tc>
        <w:tc>
          <w:tcPr>
            <w:tcW w:w="4252" w:type="dxa"/>
            <w:tcBorders>
              <w:tl2br w:val="single" w:color="auto" w:sz="4" w:space="0"/>
            </w:tcBorders>
            <w:noWrap w:val="0"/>
            <w:vAlign w:val="center"/>
          </w:tcPr>
          <w:p>
            <w:pPr>
              <w:ind w:firstLine="2179" w:firstLineChars="1206"/>
              <w:rPr>
                <w:rFonts w:hint="eastAsia"/>
                <w:b/>
                <w:sz w:val="18"/>
                <w:szCs w:val="18"/>
                <w:highlight w:val="none"/>
              </w:rPr>
            </w:pPr>
            <w:r>
              <w:rPr>
                <w:rFonts w:hint="eastAsia"/>
                <w:b/>
                <w:sz w:val="18"/>
                <w:szCs w:val="18"/>
                <w:highlight w:val="none"/>
              </w:rPr>
              <w:t>投标单位</w:t>
            </w:r>
          </w:p>
          <w:p>
            <w:pPr>
              <w:rPr>
                <w:rFonts w:hint="eastAsia"/>
                <w:b/>
                <w:sz w:val="18"/>
                <w:szCs w:val="18"/>
                <w:highlight w:val="none"/>
              </w:rPr>
            </w:pPr>
            <w:r>
              <w:rPr>
                <w:rFonts w:hint="eastAsia"/>
                <w:b/>
                <w:sz w:val="18"/>
                <w:szCs w:val="18"/>
                <w:highlight w:val="none"/>
              </w:rPr>
              <w:t>审查内容</w:t>
            </w:r>
          </w:p>
        </w:tc>
        <w:tc>
          <w:tcPr>
            <w:tcW w:w="3408" w:type="dxa"/>
            <w:noWrap w:val="0"/>
            <w:vAlign w:val="top"/>
          </w:tcPr>
          <w:p>
            <w:pPr>
              <w:jc w:val="center"/>
              <w:rPr>
                <w:rFonts w:hint="eastAsia"/>
                <w:sz w:val="18"/>
                <w:szCs w:val="18"/>
                <w:highlight w:val="none"/>
              </w:rPr>
            </w:pPr>
          </w:p>
          <w:p>
            <w:pPr>
              <w:jc w:val="center"/>
              <w:rPr>
                <w:rFonts w:hint="eastAsia"/>
                <w:sz w:val="18"/>
                <w:szCs w:val="18"/>
                <w:highlight w:val="none"/>
              </w:rPr>
            </w:pPr>
          </w:p>
        </w:tc>
        <w:tc>
          <w:tcPr>
            <w:tcW w:w="609" w:type="dxa"/>
            <w:noWrap w:val="0"/>
            <w:vAlign w:val="top"/>
          </w:tcPr>
          <w:p>
            <w:pPr>
              <w:jc w:val="center"/>
              <w:rPr>
                <w:rFonts w:hint="eastAsia"/>
                <w:b/>
                <w:sz w:val="18"/>
                <w:szCs w:val="18"/>
                <w:highlight w:val="none"/>
              </w:rPr>
            </w:pPr>
            <w:r>
              <w:rPr>
                <w:b/>
                <w:sz w:val="18"/>
                <w:szCs w:val="18"/>
                <w:highlight w:val="none"/>
              </w:rPr>
              <w:t>…</w:t>
            </w:r>
            <w:r>
              <w:rPr>
                <w:rFonts w:hint="eastAsia"/>
                <w:b/>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noWrap w:val="0"/>
            <w:vAlign w:val="center"/>
          </w:tcPr>
          <w:p>
            <w:pPr>
              <w:jc w:val="center"/>
              <w:rPr>
                <w:rFonts w:hint="eastAsia"/>
                <w:sz w:val="18"/>
                <w:szCs w:val="18"/>
                <w:highlight w:val="none"/>
              </w:rPr>
            </w:pPr>
            <w:r>
              <w:rPr>
                <w:rFonts w:hint="eastAsia"/>
                <w:sz w:val="18"/>
                <w:szCs w:val="18"/>
                <w:highlight w:val="none"/>
              </w:rPr>
              <w:t>1</w:t>
            </w:r>
          </w:p>
        </w:tc>
        <w:tc>
          <w:tcPr>
            <w:tcW w:w="4252" w:type="dxa"/>
            <w:noWrap w:val="0"/>
            <w:vAlign w:val="center"/>
          </w:tcPr>
          <w:p>
            <w:pPr>
              <w:rPr>
                <w:rFonts w:hint="eastAsia"/>
                <w:sz w:val="18"/>
                <w:szCs w:val="18"/>
                <w:highlight w:val="none"/>
              </w:rPr>
            </w:pPr>
            <w:r>
              <w:rPr>
                <w:rFonts w:hint="eastAsia"/>
                <w:highlight w:val="none"/>
              </w:rPr>
              <w:t>投标</w:t>
            </w:r>
            <w:r>
              <w:rPr>
                <w:highlight w:val="none"/>
              </w:rPr>
              <w:t>文件完整</w:t>
            </w:r>
            <w:r>
              <w:rPr>
                <w:rFonts w:hint="eastAsia"/>
                <w:highlight w:val="none"/>
              </w:rPr>
              <w:t>，</w:t>
            </w:r>
            <w:r>
              <w:rPr>
                <w:highlight w:val="none"/>
              </w:rPr>
              <w:t>投标内容基本完整，无重大错漏，</w:t>
            </w:r>
            <w:r>
              <w:rPr>
                <w:rFonts w:hint="eastAsia"/>
                <w:highlight w:val="none"/>
              </w:rPr>
              <w:t>无伪造、虚假材料，</w:t>
            </w:r>
            <w:r>
              <w:rPr>
                <w:highlight w:val="none"/>
              </w:rPr>
              <w:t>并按要求签署、盖章。</w:t>
            </w:r>
          </w:p>
        </w:tc>
        <w:tc>
          <w:tcPr>
            <w:tcW w:w="3408" w:type="dxa"/>
            <w:noWrap w:val="0"/>
            <w:vAlign w:val="top"/>
          </w:tcPr>
          <w:p>
            <w:pPr>
              <w:jc w:val="center"/>
              <w:rPr>
                <w:rFonts w:hint="eastAsia"/>
                <w:sz w:val="18"/>
                <w:szCs w:val="18"/>
                <w:highlight w:val="none"/>
              </w:rPr>
            </w:pPr>
          </w:p>
        </w:tc>
        <w:tc>
          <w:tcPr>
            <w:tcW w:w="609" w:type="dxa"/>
            <w:noWrap w:val="0"/>
            <w:vAlign w:val="top"/>
          </w:tcPr>
          <w:p>
            <w:pPr>
              <w:jc w:val="cente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noWrap w:val="0"/>
            <w:vAlign w:val="center"/>
          </w:tcPr>
          <w:p>
            <w:pPr>
              <w:jc w:val="center"/>
              <w:rPr>
                <w:rFonts w:hint="eastAsia"/>
                <w:sz w:val="18"/>
                <w:szCs w:val="18"/>
                <w:highlight w:val="none"/>
              </w:rPr>
            </w:pPr>
            <w:r>
              <w:rPr>
                <w:rFonts w:hint="eastAsia"/>
                <w:sz w:val="18"/>
                <w:szCs w:val="18"/>
                <w:highlight w:val="none"/>
              </w:rPr>
              <w:t>2</w:t>
            </w:r>
          </w:p>
        </w:tc>
        <w:tc>
          <w:tcPr>
            <w:tcW w:w="4252" w:type="dxa"/>
            <w:noWrap w:val="0"/>
            <w:vAlign w:val="center"/>
          </w:tcPr>
          <w:p>
            <w:pPr>
              <w:rPr>
                <w:rFonts w:hint="eastAsia"/>
                <w:sz w:val="18"/>
                <w:szCs w:val="18"/>
                <w:highlight w:val="none"/>
              </w:rPr>
            </w:pPr>
            <w:r>
              <w:rPr>
                <w:rFonts w:hint="eastAsia"/>
                <w:highlight w:val="none"/>
              </w:rPr>
              <w:t>具有法定代表人证明书及委托授权代表人证明书。</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noWrap w:val="0"/>
            <w:vAlign w:val="center"/>
          </w:tcPr>
          <w:p>
            <w:pPr>
              <w:jc w:val="center"/>
              <w:rPr>
                <w:rFonts w:hint="eastAsia"/>
                <w:sz w:val="18"/>
                <w:szCs w:val="18"/>
                <w:highlight w:val="none"/>
              </w:rPr>
            </w:pPr>
            <w:r>
              <w:rPr>
                <w:rFonts w:hint="eastAsia"/>
                <w:sz w:val="18"/>
                <w:szCs w:val="18"/>
                <w:highlight w:val="none"/>
              </w:rPr>
              <w:t>3</w:t>
            </w:r>
          </w:p>
        </w:tc>
        <w:tc>
          <w:tcPr>
            <w:tcW w:w="4252" w:type="dxa"/>
            <w:noWrap w:val="0"/>
            <w:vAlign w:val="center"/>
          </w:tcPr>
          <w:p>
            <w:pPr>
              <w:rPr>
                <w:rFonts w:hint="eastAsia"/>
                <w:sz w:val="18"/>
                <w:szCs w:val="18"/>
                <w:highlight w:val="none"/>
              </w:rPr>
            </w:pPr>
            <w:r>
              <w:rPr>
                <w:rFonts w:hint="eastAsia"/>
                <w:highlight w:val="none"/>
              </w:rPr>
              <w:t>具有有效的《营业执照》、《税务登记证》（如更换新证“三证合一”只需提供《营业执照》）。</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noWrap w:val="0"/>
            <w:vAlign w:val="center"/>
          </w:tcPr>
          <w:p>
            <w:pPr>
              <w:jc w:val="center"/>
              <w:rPr>
                <w:rFonts w:hint="eastAsia"/>
                <w:sz w:val="18"/>
                <w:szCs w:val="18"/>
                <w:highlight w:val="none"/>
              </w:rPr>
            </w:pPr>
            <w:r>
              <w:rPr>
                <w:rFonts w:hint="eastAsia"/>
                <w:sz w:val="18"/>
                <w:szCs w:val="18"/>
                <w:highlight w:val="none"/>
              </w:rPr>
              <w:t>4</w:t>
            </w:r>
          </w:p>
        </w:tc>
        <w:tc>
          <w:tcPr>
            <w:tcW w:w="4252" w:type="dxa"/>
            <w:noWrap w:val="0"/>
            <w:vAlign w:val="center"/>
          </w:tcPr>
          <w:p>
            <w:pPr>
              <w:rPr>
                <w:rFonts w:hint="eastAsia"/>
                <w:sz w:val="18"/>
                <w:szCs w:val="18"/>
                <w:highlight w:val="none"/>
              </w:rPr>
            </w:pPr>
            <w:r>
              <w:rPr>
                <w:rFonts w:hint="eastAsia"/>
                <w:highlight w:val="none"/>
              </w:rPr>
              <w:t>具有有效的《食品流通许可证》或《食品经营许可证》（</w:t>
            </w:r>
            <w:r>
              <w:rPr>
                <w:rFonts w:hint="eastAsia" w:ascii="宋体" w:hAnsi="宋体"/>
                <w:bCs/>
                <w:iCs/>
                <w:szCs w:val="21"/>
                <w:highlight w:val="none"/>
              </w:rPr>
              <w:t>投标人是</w:t>
            </w:r>
            <w:r>
              <w:rPr>
                <w:rFonts w:ascii="宋体" w:hAnsi="宋体"/>
                <w:bCs/>
                <w:iCs/>
                <w:szCs w:val="21"/>
                <w:highlight w:val="none"/>
              </w:rPr>
              <w:t>已取得《食品生产许可证》的经营者在其生产场所销售自产食品，不需要</w:t>
            </w:r>
            <w:r>
              <w:rPr>
                <w:rFonts w:hint="eastAsia" w:ascii="宋体" w:hAnsi="宋体"/>
                <w:bCs/>
                <w:iCs/>
                <w:szCs w:val="21"/>
                <w:highlight w:val="none"/>
              </w:rPr>
              <w:t>提供</w:t>
            </w:r>
            <w:r>
              <w:rPr>
                <w:rFonts w:hint="eastAsia"/>
                <w:highlight w:val="none"/>
              </w:rPr>
              <w:t>）</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noWrap w:val="0"/>
            <w:vAlign w:val="center"/>
          </w:tcPr>
          <w:p>
            <w:pPr>
              <w:jc w:val="center"/>
              <w:rPr>
                <w:rFonts w:hint="eastAsia"/>
                <w:sz w:val="18"/>
                <w:szCs w:val="18"/>
                <w:highlight w:val="none"/>
              </w:rPr>
            </w:pPr>
            <w:r>
              <w:rPr>
                <w:rFonts w:hint="eastAsia"/>
                <w:sz w:val="18"/>
                <w:szCs w:val="18"/>
                <w:highlight w:val="none"/>
              </w:rPr>
              <w:t>5</w:t>
            </w:r>
          </w:p>
        </w:tc>
        <w:tc>
          <w:tcPr>
            <w:tcW w:w="4252" w:type="dxa"/>
            <w:noWrap w:val="0"/>
            <w:vAlign w:val="center"/>
          </w:tcPr>
          <w:p>
            <w:pPr>
              <w:rPr>
                <w:color w:val="FF0000"/>
                <w:sz w:val="18"/>
                <w:szCs w:val="18"/>
                <w:highlight w:val="none"/>
              </w:rPr>
            </w:pPr>
            <w:r>
              <w:rPr>
                <w:rFonts w:hint="eastAsia"/>
                <w:highlight w:val="none"/>
              </w:rPr>
              <w:t>能提供</w:t>
            </w:r>
            <w:r>
              <w:rPr>
                <w:rFonts w:hint="eastAsia" w:ascii="宋体" w:hAnsi="宋体"/>
                <w:sz w:val="24"/>
                <w:highlight w:val="none"/>
              </w:rPr>
              <w:t>生产厂家</w:t>
            </w:r>
            <w:r>
              <w:rPr>
                <w:rFonts w:hint="eastAsia" w:ascii="宋体" w:hAnsi="宋体"/>
                <w:bCs/>
                <w:iCs/>
                <w:sz w:val="24"/>
                <w:highlight w:val="none"/>
              </w:rPr>
              <w:t>《</w:t>
            </w:r>
            <w:r>
              <w:rPr>
                <w:rFonts w:hint="eastAsia" w:ascii="宋体" w:hAnsi="宋体"/>
                <w:sz w:val="24"/>
                <w:highlight w:val="none"/>
              </w:rPr>
              <w:t>SC证》以及市级或以上质监等权威部门出具的产品检验报告（检验日期</w:t>
            </w:r>
            <w:r>
              <w:rPr>
                <w:rFonts w:hint="eastAsia" w:ascii="宋体" w:hAnsi="宋体"/>
                <w:b/>
                <w:sz w:val="24"/>
                <w:highlight w:val="none"/>
              </w:rPr>
              <w:t>在202</w:t>
            </w:r>
            <w:r>
              <w:rPr>
                <w:rFonts w:hint="eastAsia" w:ascii="宋体" w:hAnsi="宋体"/>
                <w:b/>
                <w:sz w:val="24"/>
                <w:highlight w:val="none"/>
                <w:lang w:val="en-US" w:eastAsia="zh-CN"/>
              </w:rPr>
              <w:t>4</w:t>
            </w:r>
            <w:r>
              <w:rPr>
                <w:rFonts w:hint="eastAsia" w:ascii="宋体" w:hAnsi="宋体"/>
                <w:b/>
                <w:sz w:val="24"/>
                <w:highlight w:val="none"/>
              </w:rPr>
              <w:t>年</w:t>
            </w:r>
            <w:r>
              <w:rPr>
                <w:rFonts w:hint="eastAsia" w:ascii="宋体" w:hAnsi="宋体"/>
                <w:b/>
                <w:sz w:val="24"/>
                <w:highlight w:val="none"/>
                <w:lang w:val="en-US" w:eastAsia="zh-CN"/>
              </w:rPr>
              <w:t>1</w:t>
            </w:r>
            <w:r>
              <w:rPr>
                <w:rFonts w:hint="eastAsia" w:ascii="宋体" w:hAnsi="宋体"/>
                <w:b/>
                <w:sz w:val="24"/>
                <w:highlight w:val="none"/>
              </w:rPr>
              <w:t>月1日后</w:t>
            </w:r>
            <w:r>
              <w:rPr>
                <w:rFonts w:hint="eastAsia" w:ascii="宋体" w:hAnsi="宋体"/>
                <w:sz w:val="24"/>
                <w:highlight w:val="none"/>
              </w:rPr>
              <w:t>，自检无效）</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noWrap w:val="0"/>
            <w:vAlign w:val="center"/>
          </w:tcPr>
          <w:p>
            <w:pPr>
              <w:jc w:val="center"/>
              <w:rPr>
                <w:rFonts w:hint="eastAsia"/>
                <w:sz w:val="18"/>
                <w:szCs w:val="18"/>
                <w:highlight w:val="none"/>
                <w:shd w:val="pct10" w:color="auto" w:fill="FFFFFF"/>
              </w:rPr>
            </w:pPr>
            <w:r>
              <w:rPr>
                <w:rFonts w:hint="eastAsia"/>
                <w:sz w:val="18"/>
                <w:szCs w:val="18"/>
                <w:highlight w:val="none"/>
                <w:shd w:val="pct10" w:color="auto" w:fill="FFFFFF"/>
              </w:rPr>
              <w:t>6</w:t>
            </w:r>
          </w:p>
        </w:tc>
        <w:tc>
          <w:tcPr>
            <w:tcW w:w="4252" w:type="dxa"/>
            <w:noWrap w:val="0"/>
            <w:vAlign w:val="center"/>
          </w:tcPr>
          <w:p>
            <w:pPr>
              <w:spacing w:line="420" w:lineRule="exact"/>
              <w:ind w:left="720" w:hanging="720" w:hangingChars="300"/>
              <w:rPr>
                <w:rFonts w:hint="eastAsia" w:ascii="宋体" w:hAnsi="宋体"/>
                <w:sz w:val="24"/>
                <w:highlight w:val="none"/>
              </w:rPr>
            </w:pPr>
            <w:r>
              <w:rPr>
                <w:rFonts w:hint="eastAsia" w:ascii="宋体" w:hAnsi="宋体"/>
                <w:sz w:val="24"/>
                <w:highlight w:val="none"/>
              </w:rPr>
              <w:t>投标人经营范围包含食品生产（或</w:t>
            </w:r>
          </w:p>
          <w:p>
            <w:pPr>
              <w:spacing w:line="420" w:lineRule="exact"/>
              <w:ind w:left="720" w:hanging="720" w:hangingChars="300"/>
              <w:rPr>
                <w:rFonts w:hint="eastAsia"/>
                <w:color w:val="FF0000"/>
                <w:sz w:val="18"/>
                <w:szCs w:val="18"/>
                <w:highlight w:val="none"/>
                <w:shd w:val="pct10" w:color="auto" w:fill="FFFFFF"/>
              </w:rPr>
            </w:pPr>
            <w:r>
              <w:rPr>
                <w:rFonts w:hint="eastAsia" w:ascii="宋体" w:hAnsi="宋体"/>
                <w:sz w:val="24"/>
                <w:highlight w:val="none"/>
              </w:rPr>
              <w:t>加工或销售）</w:t>
            </w:r>
            <w:r>
              <w:rPr>
                <w:rFonts w:hint="eastAsia" w:ascii="宋体" w:hAnsi="宋体"/>
                <w:color w:val="00B050"/>
                <w:sz w:val="24"/>
                <w:highlight w:val="none"/>
              </w:rPr>
              <w:t>。</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 xml:space="preserve"> 7</w:t>
            </w:r>
          </w:p>
        </w:tc>
        <w:tc>
          <w:tcPr>
            <w:tcW w:w="4252" w:type="dxa"/>
            <w:noWrap w:val="0"/>
            <w:vAlign w:val="center"/>
          </w:tcPr>
          <w:p>
            <w:pPr>
              <w:rPr>
                <w:rFonts w:hint="eastAsia"/>
                <w:color w:val="FF0000"/>
                <w:sz w:val="18"/>
                <w:szCs w:val="18"/>
                <w:highlight w:val="none"/>
              </w:rPr>
            </w:pPr>
            <w:r>
              <w:rPr>
                <w:rFonts w:hint="eastAsia"/>
                <w:highlight w:val="none"/>
              </w:rPr>
              <w:t>投标人为国内独立的事业法人或独立企业法人或独立企业法人的分支机构（分支机构投标必须获得其隶属的母公司的合法授权函）。</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8</w:t>
            </w:r>
          </w:p>
        </w:tc>
        <w:tc>
          <w:tcPr>
            <w:tcW w:w="4252" w:type="dxa"/>
            <w:noWrap w:val="0"/>
            <w:vAlign w:val="center"/>
          </w:tcPr>
          <w:p>
            <w:pPr>
              <w:rPr>
                <w:rFonts w:hint="eastAsia"/>
                <w:highlight w:val="none"/>
              </w:rPr>
            </w:pPr>
            <w:r>
              <w:rPr>
                <w:rFonts w:hint="eastAsia"/>
                <w:highlight w:val="none"/>
              </w:rPr>
              <w:t>法定代表人或其授权代理人携身份证原件出席开标会议.</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9</w:t>
            </w:r>
          </w:p>
        </w:tc>
        <w:tc>
          <w:tcPr>
            <w:tcW w:w="4252" w:type="dxa"/>
            <w:noWrap w:val="0"/>
            <w:vAlign w:val="center"/>
          </w:tcPr>
          <w:p>
            <w:pPr>
              <w:rPr>
                <w:rFonts w:hint="eastAsia"/>
                <w:highlight w:val="none"/>
              </w:rPr>
            </w:pPr>
            <w:r>
              <w:rPr>
                <w:rFonts w:hint="eastAsia"/>
                <w:highlight w:val="none"/>
              </w:rPr>
              <w:t>无出现报价漏项，无出现某个品种的报价明显远远高于或低于市场价且投标人无合理解释的。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10</w:t>
            </w:r>
          </w:p>
        </w:tc>
        <w:tc>
          <w:tcPr>
            <w:tcW w:w="4252" w:type="dxa"/>
            <w:noWrap w:val="0"/>
            <w:vAlign w:val="center"/>
          </w:tcPr>
          <w:p>
            <w:pPr>
              <w:rPr>
                <w:rFonts w:hint="eastAsia"/>
                <w:highlight w:val="none"/>
              </w:rPr>
            </w:pPr>
            <w:r>
              <w:rPr>
                <w:rFonts w:hint="eastAsia"/>
                <w:highlight w:val="none"/>
              </w:rPr>
              <w:t>投标有效期满足招标要求的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11</w:t>
            </w:r>
          </w:p>
        </w:tc>
        <w:tc>
          <w:tcPr>
            <w:tcW w:w="4252" w:type="dxa"/>
            <w:noWrap w:val="0"/>
            <w:vAlign w:val="center"/>
          </w:tcPr>
          <w:p>
            <w:pPr>
              <w:rPr>
                <w:rFonts w:hint="eastAsia"/>
                <w:highlight w:val="none"/>
              </w:rPr>
            </w:pPr>
            <w:r>
              <w:rPr>
                <w:rFonts w:hint="eastAsia"/>
                <w:highlight w:val="none"/>
              </w:rPr>
              <w:t>场地、卫生等实地考察符合要求的。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12</w:t>
            </w:r>
          </w:p>
        </w:tc>
        <w:tc>
          <w:tcPr>
            <w:tcW w:w="4252" w:type="dxa"/>
            <w:noWrap w:val="0"/>
            <w:vAlign w:val="center"/>
          </w:tcPr>
          <w:p>
            <w:pPr>
              <w:rPr>
                <w:rFonts w:hint="eastAsia"/>
                <w:highlight w:val="none"/>
              </w:rPr>
            </w:pPr>
            <w:r>
              <w:rPr>
                <w:rFonts w:hint="eastAsia"/>
                <w:highlight w:val="none"/>
              </w:rPr>
              <w:t>无其他不符合招标条件的。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13</w:t>
            </w:r>
          </w:p>
        </w:tc>
        <w:tc>
          <w:tcPr>
            <w:tcW w:w="4252" w:type="dxa"/>
            <w:noWrap w:val="0"/>
            <w:vAlign w:val="center"/>
          </w:tcPr>
          <w:p>
            <w:pPr>
              <w:rPr>
                <w:rFonts w:hint="eastAsia"/>
                <w:highlight w:val="none"/>
              </w:rPr>
            </w:pPr>
            <w:r>
              <w:rPr>
                <w:rFonts w:hint="eastAsia"/>
                <w:highlight w:val="none"/>
              </w:rPr>
              <w:t>结论</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bl>
    <w:p>
      <w:pPr>
        <w:spacing w:line="360" w:lineRule="auto"/>
        <w:rPr>
          <w:rFonts w:hint="eastAsia" w:ascii="宋体" w:hAnsi="宋体"/>
          <w:szCs w:val="21"/>
          <w:highlight w:val="none"/>
        </w:rPr>
      </w:pPr>
      <w:r>
        <w:rPr>
          <w:rFonts w:hint="eastAsia" w:ascii="宋体" w:hAnsi="宋体"/>
          <w:szCs w:val="21"/>
          <w:highlight w:val="none"/>
        </w:rPr>
        <w:t>1.评委在结论栏中通过打“O</w:t>
      </w:r>
      <w:r>
        <w:rPr>
          <w:rFonts w:ascii="宋体" w:hAnsi="宋体"/>
          <w:szCs w:val="21"/>
          <w:highlight w:val="none"/>
        </w:rPr>
        <w:t>”</w:t>
      </w:r>
      <w:r>
        <w:rPr>
          <w:rFonts w:hint="eastAsia" w:ascii="宋体" w:hAnsi="宋体"/>
          <w:szCs w:val="21"/>
          <w:highlight w:val="none"/>
        </w:rPr>
        <w:t>,不通过打“×</w:t>
      </w:r>
      <w:r>
        <w:rPr>
          <w:rFonts w:ascii="宋体" w:hAnsi="宋体"/>
          <w:szCs w:val="21"/>
          <w:highlight w:val="none"/>
        </w:rPr>
        <w:t>”</w:t>
      </w:r>
      <w:r>
        <w:rPr>
          <w:rFonts w:hint="eastAsia" w:ascii="宋体" w:hAnsi="宋体"/>
          <w:szCs w:val="21"/>
          <w:highlight w:val="none"/>
        </w:rPr>
        <w:t>,结论按“一票否决“填写“通过”或“不通过”</w:t>
      </w:r>
    </w:p>
    <w:p>
      <w:pPr>
        <w:spacing w:line="360" w:lineRule="auto"/>
        <w:rPr>
          <w:rFonts w:hint="eastAsia" w:ascii="宋体" w:hAnsi="宋体"/>
          <w:szCs w:val="21"/>
          <w:highlight w:val="none"/>
        </w:rPr>
      </w:pPr>
      <w:r>
        <w:rPr>
          <w:rFonts w:hint="eastAsia" w:ascii="宋体" w:hAnsi="宋体"/>
          <w:szCs w:val="21"/>
          <w:highlight w:val="none"/>
        </w:rPr>
        <w:t>2.有半数以上的评委对投标人的结论为“不通过”则该投标人为不通过资格与符合性审查的投标人，不得进入下一轮评审。</w:t>
      </w:r>
    </w:p>
    <w:p>
      <w:pPr>
        <w:rPr>
          <w:rFonts w:hint="eastAsia" w:ascii="宋体" w:hAnsi="宋体"/>
          <w:szCs w:val="21"/>
          <w:highlight w:val="none"/>
        </w:rPr>
      </w:pPr>
    </w:p>
    <w:p>
      <w:pPr>
        <w:spacing w:line="360" w:lineRule="auto"/>
        <w:ind w:right="960"/>
        <w:rPr>
          <w:rFonts w:hint="eastAsia" w:ascii="宋体" w:hAnsi="宋体"/>
          <w:b/>
          <w:sz w:val="24"/>
          <w:highlight w:val="none"/>
          <w:u w:val="single"/>
        </w:rPr>
      </w:pPr>
      <w:r>
        <w:rPr>
          <w:rFonts w:hint="eastAsia" w:ascii="宋体" w:hAnsi="宋体"/>
          <w:b/>
          <w:sz w:val="24"/>
          <w:highlight w:val="none"/>
          <w:u w:val="single"/>
        </w:rPr>
        <w:t>4. 华南农业大学大米采购招标   《资格符合性检查 结果表》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5"/>
        <w:gridCol w:w="1325"/>
        <w:gridCol w:w="1326"/>
        <w:gridCol w:w="13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754" w:type="dxa"/>
            <w:gridSpan w:val="6"/>
            <w:noWrap w:val="0"/>
            <w:vAlign w:val="top"/>
          </w:tcPr>
          <w:p>
            <w:pPr>
              <w:rPr>
                <w:rFonts w:hint="eastAsia" w:ascii="宋体" w:hAnsi="宋体"/>
                <w:szCs w:val="21"/>
                <w:highlight w:val="none"/>
              </w:rPr>
            </w:pPr>
            <w:r>
              <w:rPr>
                <w:rFonts w:hint="eastAsia" w:ascii="宋体" w:hAnsi="宋体"/>
                <w:szCs w:val="21"/>
                <w:highlight w:val="none"/>
              </w:rPr>
              <w:t>评委人数：（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投标单位</w:t>
            </w:r>
          </w:p>
        </w:tc>
        <w:tc>
          <w:tcPr>
            <w:tcW w:w="1325" w:type="dxa"/>
            <w:noWrap w:val="0"/>
            <w:vAlign w:val="center"/>
          </w:tcPr>
          <w:p>
            <w:pPr>
              <w:ind w:firstLine="482"/>
              <w:rPr>
                <w:rFonts w:hint="eastAsia" w:ascii="宋体" w:hAnsi="宋体"/>
                <w:szCs w:val="21"/>
                <w:highlight w:val="none"/>
              </w:rPr>
            </w:pPr>
          </w:p>
        </w:tc>
        <w:tc>
          <w:tcPr>
            <w:tcW w:w="1325" w:type="dxa"/>
            <w:noWrap w:val="0"/>
            <w:vAlign w:val="center"/>
          </w:tcPr>
          <w:p>
            <w:pPr>
              <w:ind w:firstLine="482"/>
              <w:rPr>
                <w:rFonts w:hint="eastAsia" w:ascii="宋体" w:hAnsi="宋体"/>
                <w:szCs w:val="21"/>
                <w:highlight w:val="none"/>
              </w:rPr>
            </w:pPr>
          </w:p>
        </w:tc>
        <w:tc>
          <w:tcPr>
            <w:tcW w:w="1326" w:type="dxa"/>
            <w:noWrap w:val="0"/>
            <w:vAlign w:val="center"/>
          </w:tcPr>
          <w:p>
            <w:pPr>
              <w:ind w:firstLine="482"/>
              <w:jc w:val="center"/>
              <w:rPr>
                <w:rFonts w:hint="eastAsia" w:ascii="宋体" w:hAnsi="宋体"/>
                <w:szCs w:val="21"/>
                <w:highlight w:val="none"/>
              </w:rPr>
            </w:pPr>
          </w:p>
        </w:tc>
        <w:tc>
          <w:tcPr>
            <w:tcW w:w="1326" w:type="dxa"/>
            <w:noWrap w:val="0"/>
            <w:vAlign w:val="center"/>
          </w:tcPr>
          <w:p>
            <w:pPr>
              <w:ind w:firstLine="482"/>
              <w:jc w:val="center"/>
              <w:rPr>
                <w:rFonts w:hint="eastAsia" w:ascii="宋体" w:hAnsi="宋体"/>
                <w:szCs w:val="21"/>
                <w:highlight w:val="none"/>
              </w:rPr>
            </w:pPr>
          </w:p>
        </w:tc>
        <w:tc>
          <w:tcPr>
            <w:tcW w:w="1583" w:type="dxa"/>
            <w:noWrap w:val="0"/>
            <w:vAlign w:val="center"/>
          </w:tcPr>
          <w:p>
            <w:pPr>
              <w:ind w:firstLine="482"/>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得票数</w:t>
            </w:r>
          </w:p>
        </w:tc>
        <w:tc>
          <w:tcPr>
            <w:tcW w:w="1325" w:type="dxa"/>
            <w:noWrap w:val="0"/>
            <w:vAlign w:val="center"/>
          </w:tcPr>
          <w:p>
            <w:pPr>
              <w:ind w:left="315" w:hanging="315" w:hangingChars="150"/>
              <w:jc w:val="center"/>
              <w:rPr>
                <w:rFonts w:hint="eastAsia" w:ascii="宋体" w:hAnsi="宋体"/>
                <w:szCs w:val="21"/>
                <w:highlight w:val="none"/>
              </w:rPr>
            </w:pPr>
          </w:p>
        </w:tc>
        <w:tc>
          <w:tcPr>
            <w:tcW w:w="1325"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583"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是否通过</w:t>
            </w:r>
          </w:p>
        </w:tc>
        <w:tc>
          <w:tcPr>
            <w:tcW w:w="1325" w:type="dxa"/>
            <w:noWrap w:val="0"/>
            <w:vAlign w:val="center"/>
          </w:tcPr>
          <w:p>
            <w:pPr>
              <w:ind w:left="315" w:hanging="315" w:hangingChars="150"/>
              <w:jc w:val="center"/>
              <w:rPr>
                <w:rFonts w:hint="eastAsia" w:ascii="宋体" w:hAnsi="宋体"/>
                <w:szCs w:val="21"/>
                <w:highlight w:val="none"/>
              </w:rPr>
            </w:pPr>
          </w:p>
        </w:tc>
        <w:tc>
          <w:tcPr>
            <w:tcW w:w="1325"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583" w:type="dxa"/>
            <w:noWrap w:val="0"/>
            <w:vAlign w:val="center"/>
          </w:tcPr>
          <w:p>
            <w:pPr>
              <w:jc w:val="center"/>
              <w:rPr>
                <w:rFonts w:hint="eastAsia" w:ascii="宋体" w:hAnsi="宋体"/>
                <w:szCs w:val="21"/>
                <w:highlight w:val="none"/>
              </w:rPr>
            </w:pPr>
          </w:p>
        </w:tc>
      </w:tr>
    </w:tbl>
    <w:p>
      <w:pPr>
        <w:tabs>
          <w:tab w:val="left" w:pos="8640"/>
        </w:tabs>
        <w:spacing w:line="360" w:lineRule="auto"/>
        <w:rPr>
          <w:rFonts w:hint="eastAsia" w:ascii="宋体" w:hAnsi="宋体"/>
          <w:b/>
          <w:sz w:val="24"/>
          <w:highlight w:val="none"/>
        </w:rPr>
      </w:pPr>
    </w:p>
    <w:p>
      <w:pPr>
        <w:rPr>
          <w:rFonts w:hint="eastAsia" w:ascii="宋体" w:hAnsi="宋体"/>
          <w:b/>
          <w:sz w:val="24"/>
          <w:highlight w:val="none"/>
          <w:u w:val="single"/>
        </w:rPr>
      </w:pPr>
      <w:r>
        <w:rPr>
          <w:rFonts w:hint="eastAsia" w:ascii="宋体" w:hAnsi="宋体"/>
          <w:b/>
          <w:sz w:val="24"/>
          <w:highlight w:val="none"/>
          <w:u w:val="single"/>
        </w:rPr>
        <w:t>5. 华南农业大学大米采购招标    《商务分 评委评分表》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1"/>
        <w:gridCol w:w="855"/>
        <w:gridCol w:w="85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szCs w:val="21"/>
                <w:highlight w:val="none"/>
              </w:rPr>
            </w:pPr>
            <w:r>
              <w:rPr>
                <w:rFonts w:hint="eastAsia"/>
                <w:szCs w:val="21"/>
                <w:highlight w:val="none"/>
              </w:rPr>
              <w:t>评审项目</w:t>
            </w:r>
          </w:p>
        </w:tc>
        <w:tc>
          <w:tcPr>
            <w:tcW w:w="5811" w:type="dxa"/>
            <w:noWrap w:val="0"/>
            <w:vAlign w:val="center"/>
          </w:tcPr>
          <w:p>
            <w:pPr>
              <w:jc w:val="center"/>
              <w:rPr>
                <w:rFonts w:hint="eastAsia"/>
                <w:szCs w:val="21"/>
                <w:highlight w:val="none"/>
              </w:rPr>
            </w:pPr>
            <w:r>
              <w:rPr>
                <w:rFonts w:hint="eastAsia"/>
                <w:szCs w:val="21"/>
                <w:highlight w:val="none"/>
              </w:rPr>
              <w:t>评审内容</w:t>
            </w:r>
          </w:p>
        </w:tc>
        <w:tc>
          <w:tcPr>
            <w:tcW w:w="855" w:type="dxa"/>
            <w:noWrap w:val="0"/>
            <w:vAlign w:val="center"/>
          </w:tcPr>
          <w:p>
            <w:pPr>
              <w:jc w:val="center"/>
              <w:rPr>
                <w:rFonts w:hint="eastAsia"/>
                <w:szCs w:val="21"/>
                <w:highlight w:val="none"/>
              </w:rPr>
            </w:pPr>
            <w:r>
              <w:rPr>
                <w:rFonts w:hint="eastAsia"/>
                <w:szCs w:val="21"/>
                <w:highlight w:val="none"/>
              </w:rPr>
              <w:t>投标人1</w:t>
            </w:r>
          </w:p>
        </w:tc>
        <w:tc>
          <w:tcPr>
            <w:tcW w:w="855" w:type="dxa"/>
            <w:noWrap w:val="0"/>
            <w:vAlign w:val="center"/>
          </w:tcPr>
          <w:p>
            <w:pPr>
              <w:jc w:val="center"/>
              <w:rPr>
                <w:rFonts w:hint="eastAsia"/>
                <w:szCs w:val="21"/>
                <w:highlight w:val="none"/>
              </w:rPr>
            </w:pPr>
            <w:r>
              <w:rPr>
                <w:rFonts w:hint="eastAsia"/>
                <w:szCs w:val="21"/>
                <w:highlight w:val="none"/>
              </w:rPr>
              <w:t>投标人2</w:t>
            </w:r>
          </w:p>
        </w:tc>
        <w:tc>
          <w:tcPr>
            <w:tcW w:w="701" w:type="dxa"/>
            <w:noWrap w:val="0"/>
            <w:vAlign w:val="center"/>
          </w:tcPr>
          <w:p>
            <w:pPr>
              <w:rPr>
                <w:rFonts w:hint="eastAsia"/>
                <w:szCs w:val="21"/>
                <w:highlight w:val="none"/>
              </w:rPr>
            </w:pP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商务分</w:t>
            </w:r>
          </w:p>
        </w:tc>
        <w:tc>
          <w:tcPr>
            <w:tcW w:w="5811" w:type="dxa"/>
            <w:noWrap w:val="0"/>
            <w:vAlign w:val="top"/>
          </w:tcPr>
          <w:p>
            <w:pPr>
              <w:jc w:val="left"/>
              <w:rPr>
                <w:rFonts w:hint="eastAsia"/>
                <w:szCs w:val="21"/>
                <w:highlight w:val="none"/>
              </w:rPr>
            </w:pPr>
            <w:r>
              <w:rPr>
                <w:rFonts w:hint="eastAsia"/>
                <w:szCs w:val="21"/>
                <w:highlight w:val="none"/>
              </w:rPr>
              <w:t>投标文件编制目录页码清楚有序、内容清晰详细、能按照并优于招标文件的要求响应；</w:t>
            </w:r>
            <w:r>
              <w:rPr>
                <w:rFonts w:hint="eastAsia" w:ascii="宋体" w:hAnsi="宋体"/>
                <w:szCs w:val="21"/>
                <w:highlight w:val="none"/>
              </w:rPr>
              <w:t>投标人业务概况、销售业绩</w:t>
            </w:r>
            <w:r>
              <w:rPr>
                <w:rFonts w:hint="eastAsia"/>
                <w:szCs w:val="21"/>
                <w:highlight w:val="none"/>
              </w:rPr>
              <w:t>、广东高校配送经验（以罗列合同为准）；投标人规模实力、自20</w:t>
            </w:r>
            <w:r>
              <w:rPr>
                <w:rFonts w:hint="eastAsia"/>
                <w:szCs w:val="21"/>
                <w:highlight w:val="none"/>
                <w:lang w:val="en-US" w:eastAsia="zh-CN"/>
              </w:rPr>
              <w:t>22</w:t>
            </w:r>
            <w:r>
              <w:rPr>
                <w:rFonts w:hint="eastAsia"/>
                <w:szCs w:val="21"/>
                <w:highlight w:val="none"/>
              </w:rPr>
              <w:t>年以来</w:t>
            </w:r>
            <w:r>
              <w:rPr>
                <w:rFonts w:hint="eastAsia" w:ascii="宋体" w:hAnsi="宋体"/>
                <w:szCs w:val="21"/>
                <w:highlight w:val="none"/>
              </w:rPr>
              <w:t>经营、管理</w:t>
            </w:r>
            <w:r>
              <w:rPr>
                <w:rFonts w:hint="eastAsia"/>
                <w:szCs w:val="21"/>
                <w:highlight w:val="none"/>
              </w:rPr>
              <w:t>、财务状况、送货质量及服务承诺情况、信誉状</w:t>
            </w:r>
            <w:r>
              <w:rPr>
                <w:rFonts w:hint="eastAsia"/>
                <w:szCs w:val="21"/>
                <w:highlight w:val="none"/>
                <w:lang w:eastAsia="zh-CN"/>
              </w:rPr>
              <w:t>况、农产品质量安全追溯应用情况，可开具《承诺达标合格证》</w:t>
            </w:r>
            <w:r>
              <w:rPr>
                <w:rFonts w:hint="eastAsia"/>
                <w:szCs w:val="21"/>
                <w:highlight w:val="none"/>
              </w:rPr>
              <w:t>等。</w:t>
            </w:r>
          </w:p>
        </w:tc>
        <w:tc>
          <w:tcPr>
            <w:tcW w:w="855" w:type="dxa"/>
            <w:noWrap w:val="0"/>
            <w:vAlign w:val="top"/>
          </w:tcPr>
          <w:p>
            <w:pPr>
              <w:rPr>
                <w:rFonts w:hint="eastAsia"/>
                <w:szCs w:val="21"/>
                <w:highlight w:val="none"/>
              </w:rPr>
            </w:pPr>
          </w:p>
        </w:tc>
        <w:tc>
          <w:tcPr>
            <w:tcW w:w="855" w:type="dxa"/>
            <w:noWrap w:val="0"/>
            <w:vAlign w:val="top"/>
          </w:tcPr>
          <w:p>
            <w:pPr>
              <w:rPr>
                <w:rFonts w:hint="eastAsia"/>
                <w:szCs w:val="21"/>
                <w:highlight w:val="none"/>
              </w:rPr>
            </w:pPr>
          </w:p>
        </w:tc>
        <w:tc>
          <w:tcPr>
            <w:tcW w:w="701" w:type="dxa"/>
            <w:noWrap w:val="0"/>
            <w:vAlign w:val="top"/>
          </w:tcPr>
          <w:p>
            <w:pP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6" w:type="dxa"/>
            <w:gridSpan w:val="2"/>
            <w:noWrap w:val="0"/>
            <w:vAlign w:val="center"/>
          </w:tcPr>
          <w:p>
            <w:pPr>
              <w:jc w:val="right"/>
              <w:rPr>
                <w:rFonts w:hint="eastAsia"/>
                <w:szCs w:val="21"/>
                <w:highlight w:val="none"/>
              </w:rPr>
            </w:pPr>
            <w:r>
              <w:rPr>
                <w:rFonts w:hint="eastAsia"/>
                <w:szCs w:val="21"/>
                <w:highlight w:val="none"/>
              </w:rPr>
              <w:t>商务分</w:t>
            </w:r>
            <w:r>
              <w:rPr>
                <w:rFonts w:hint="eastAsia" w:ascii="宋体" w:hAnsi="宋体"/>
                <w:szCs w:val="21"/>
                <w:highlight w:val="none"/>
              </w:rPr>
              <w:t>（满分15分）</w:t>
            </w:r>
          </w:p>
        </w:tc>
        <w:tc>
          <w:tcPr>
            <w:tcW w:w="855" w:type="dxa"/>
            <w:noWrap w:val="0"/>
            <w:vAlign w:val="top"/>
          </w:tcPr>
          <w:p>
            <w:pPr>
              <w:rPr>
                <w:rFonts w:hint="eastAsia"/>
                <w:szCs w:val="21"/>
                <w:highlight w:val="none"/>
              </w:rPr>
            </w:pPr>
          </w:p>
        </w:tc>
        <w:tc>
          <w:tcPr>
            <w:tcW w:w="855" w:type="dxa"/>
            <w:noWrap w:val="0"/>
            <w:vAlign w:val="top"/>
          </w:tcPr>
          <w:p>
            <w:pPr>
              <w:rPr>
                <w:rFonts w:hint="eastAsia"/>
                <w:szCs w:val="21"/>
                <w:highlight w:val="none"/>
              </w:rPr>
            </w:pPr>
          </w:p>
        </w:tc>
        <w:tc>
          <w:tcPr>
            <w:tcW w:w="701" w:type="dxa"/>
            <w:noWrap w:val="0"/>
            <w:vAlign w:val="top"/>
          </w:tcPr>
          <w:p>
            <w:pP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97" w:type="dxa"/>
            <w:gridSpan w:val="5"/>
            <w:noWrap w:val="0"/>
            <w:vAlign w:val="top"/>
          </w:tcPr>
          <w:p>
            <w:pPr>
              <w:ind w:left="36" w:leftChars="17"/>
              <w:rPr>
                <w:rFonts w:hint="eastAsia" w:ascii="宋体" w:hAnsi="宋体"/>
                <w:szCs w:val="21"/>
                <w:highlight w:val="none"/>
              </w:rPr>
            </w:pPr>
            <w:r>
              <w:rPr>
                <w:rFonts w:hint="eastAsia" w:ascii="宋体" w:hAnsi="宋体"/>
                <w:szCs w:val="21"/>
                <w:highlight w:val="none"/>
              </w:rPr>
              <w:t>说明：商务评分主要考虑投标人的规模实力、信誉度、履约能力、售后服务承诺、同类项目业绩等，满分15分。各评委独立地对每个投标人分别评出商务分；对于每一投标人的商务得分，去掉所有评委评分的一个最高分和一个最低分，其余评委评分的算术平均值为该投标人的商务得分。</w:t>
            </w:r>
          </w:p>
          <w:p>
            <w:pPr>
              <w:ind w:right="420" w:firstLine="5145" w:firstLineChars="2450"/>
              <w:rPr>
                <w:rFonts w:hint="eastAsia"/>
                <w:szCs w:val="21"/>
                <w:highlight w:val="none"/>
              </w:rPr>
            </w:pPr>
            <w:r>
              <w:rPr>
                <w:rFonts w:hint="eastAsia" w:ascii="宋体" w:hAnsi="宋体"/>
                <w:szCs w:val="21"/>
                <w:highlight w:val="none"/>
              </w:rPr>
              <w:t>评委签名：</w:t>
            </w:r>
            <w:r>
              <w:rPr>
                <w:rFonts w:hint="eastAsia" w:ascii="宋体" w:hAnsi="宋体"/>
                <w:szCs w:val="21"/>
                <w:highlight w:val="none"/>
                <w:u w:val="single"/>
              </w:rPr>
              <w:t xml:space="preserve">                       </w:t>
            </w:r>
          </w:p>
        </w:tc>
      </w:tr>
    </w:tbl>
    <w:p>
      <w:pPr>
        <w:pStyle w:val="3"/>
        <w:spacing w:line="560" w:lineRule="exact"/>
        <w:ind w:firstLine="482"/>
        <w:rPr>
          <w:rFonts w:hint="eastAsia" w:ascii="宋体" w:hAnsi="宋体"/>
          <w:bCs w:val="0"/>
          <w:sz w:val="24"/>
          <w:highlight w:val="none"/>
        </w:rPr>
      </w:pPr>
    </w:p>
    <w:p>
      <w:pPr>
        <w:rPr>
          <w:rFonts w:hint="eastAsia" w:ascii="宋体" w:hAnsi="宋体"/>
          <w:b/>
          <w:sz w:val="24"/>
          <w:highlight w:val="none"/>
          <w:u w:val="single"/>
        </w:rPr>
      </w:pPr>
    </w:p>
    <w:p>
      <w:pPr>
        <w:tabs>
          <w:tab w:val="left" w:pos="8640"/>
        </w:tabs>
        <w:spacing w:line="360" w:lineRule="auto"/>
        <w:rPr>
          <w:rFonts w:hint="eastAsia" w:ascii="宋体" w:hAnsi="宋体"/>
          <w:b/>
          <w:sz w:val="24"/>
          <w:highlight w:val="none"/>
        </w:rPr>
      </w:pPr>
    </w:p>
    <w:p>
      <w:pPr>
        <w:tabs>
          <w:tab w:val="left" w:pos="8640"/>
        </w:tabs>
        <w:spacing w:line="360" w:lineRule="auto"/>
        <w:rPr>
          <w:rFonts w:hint="eastAsia" w:ascii="宋体" w:hAnsi="宋体"/>
          <w:b/>
          <w:szCs w:val="21"/>
          <w:highlight w:val="none"/>
          <w:u w:val="single"/>
        </w:rPr>
      </w:pPr>
      <w:r>
        <w:rPr>
          <w:rFonts w:hint="eastAsia" w:ascii="宋体" w:hAnsi="宋体"/>
          <w:b/>
          <w:sz w:val="24"/>
          <w:highlight w:val="none"/>
        </w:rPr>
        <w:t>6.</w:t>
      </w:r>
      <w:r>
        <w:rPr>
          <w:rFonts w:hint="eastAsia" w:ascii="宋体" w:hAnsi="宋体"/>
          <w:b/>
          <w:sz w:val="24"/>
          <w:highlight w:val="none"/>
          <w:u w:val="single"/>
        </w:rPr>
        <w:t xml:space="preserve"> 华南农业大学大米采购招标   《</w:t>
      </w:r>
      <w:r>
        <w:rPr>
          <w:rFonts w:hint="eastAsia" w:ascii="宋体" w:hAnsi="宋体"/>
          <w:b/>
          <w:szCs w:val="21"/>
          <w:highlight w:val="none"/>
          <w:u w:val="single"/>
        </w:rPr>
        <w:t>价格分 结果表》</w:t>
      </w:r>
    </w:p>
    <w:tbl>
      <w:tblPr>
        <w:tblStyle w:val="10"/>
        <w:tblW w:w="0" w:type="auto"/>
        <w:tblInd w:w="95" w:type="dxa"/>
        <w:tblLayout w:type="fixed"/>
        <w:tblCellMar>
          <w:top w:w="0" w:type="dxa"/>
          <w:left w:w="108" w:type="dxa"/>
          <w:bottom w:w="0" w:type="dxa"/>
          <w:right w:w="108" w:type="dxa"/>
        </w:tblCellMar>
      </w:tblPr>
      <w:tblGrid>
        <w:gridCol w:w="753"/>
        <w:gridCol w:w="1397"/>
        <w:gridCol w:w="2413"/>
        <w:gridCol w:w="2359"/>
        <w:gridCol w:w="1919"/>
      </w:tblGrid>
      <w:tr>
        <w:tblPrEx>
          <w:tblCellMar>
            <w:top w:w="0" w:type="dxa"/>
            <w:left w:w="108" w:type="dxa"/>
            <w:bottom w:w="0" w:type="dxa"/>
            <w:right w:w="108" w:type="dxa"/>
          </w:tblCellMar>
        </w:tblPrEx>
        <w:trPr>
          <w:trHeight w:val="395" w:hRule="atLeast"/>
        </w:trPr>
        <w:tc>
          <w:tcPr>
            <w:tcW w:w="8841"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Cs/>
                <w:kern w:val="0"/>
                <w:szCs w:val="21"/>
                <w:highlight w:val="none"/>
              </w:rPr>
            </w:pPr>
            <w:r>
              <w:rPr>
                <w:rFonts w:hint="eastAsia" w:ascii="宋体" w:hAnsi="宋体"/>
                <w:b/>
                <w:sz w:val="24"/>
                <w:highlight w:val="none"/>
                <w:u w:val="single"/>
              </w:rPr>
              <w:t>大米</w:t>
            </w:r>
            <w:r>
              <w:rPr>
                <w:rFonts w:hint="eastAsia" w:ascii="宋体" w:hAnsi="宋体" w:cs="宋体"/>
                <w:bCs/>
                <w:kern w:val="0"/>
                <w:szCs w:val="21"/>
                <w:highlight w:val="none"/>
              </w:rPr>
              <w:t xml:space="preserve"> 价格分结果表</w:t>
            </w:r>
          </w:p>
        </w:tc>
      </w:tr>
      <w:tr>
        <w:tblPrEx>
          <w:tblCellMar>
            <w:top w:w="0" w:type="dxa"/>
            <w:left w:w="108" w:type="dxa"/>
            <w:bottom w:w="0" w:type="dxa"/>
            <w:right w:w="108" w:type="dxa"/>
          </w:tblCellMar>
        </w:tblPrEx>
        <w:trPr>
          <w:trHeight w:val="66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13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投标单位</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szCs w:val="21"/>
                <w:highlight w:val="none"/>
              </w:rPr>
              <w:t>大</w:t>
            </w:r>
            <w:r>
              <w:rPr>
                <w:rFonts w:hint="eastAsia" w:ascii="宋体" w:hAnsi="宋体" w:cs="宋体"/>
                <w:bCs/>
                <w:kern w:val="0"/>
                <w:szCs w:val="21"/>
                <w:highlight w:val="none"/>
              </w:rPr>
              <w:t>米</w:t>
            </w:r>
            <w:r>
              <w:rPr>
                <w:rFonts w:hint="eastAsia" w:ascii="宋体" w:hAnsi="宋体" w:cs="宋体"/>
                <w:kern w:val="0"/>
                <w:szCs w:val="21"/>
                <w:highlight w:val="none"/>
              </w:rPr>
              <w:t>名称</w:t>
            </w:r>
          </w:p>
        </w:tc>
        <w:tc>
          <w:tcPr>
            <w:tcW w:w="23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报价（元/kg）</w:t>
            </w:r>
          </w:p>
        </w:tc>
        <w:tc>
          <w:tcPr>
            <w:tcW w:w="19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价格分</w:t>
            </w:r>
          </w:p>
        </w:tc>
      </w:tr>
      <w:tr>
        <w:tblPrEx>
          <w:tblCellMar>
            <w:top w:w="0" w:type="dxa"/>
            <w:left w:w="108" w:type="dxa"/>
            <w:bottom w:w="0" w:type="dxa"/>
            <w:right w:w="108" w:type="dxa"/>
          </w:tblCellMar>
        </w:tblPrEx>
        <w:trPr>
          <w:trHeight w:val="354" w:hRule="atLeast"/>
        </w:trPr>
        <w:tc>
          <w:tcPr>
            <w:tcW w:w="753"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397" w:type="dxa"/>
            <w:vMerge w:val="restart"/>
            <w:tcBorders>
              <w:top w:val="nil"/>
              <w:left w:val="nil"/>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01"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289" w:hRule="atLeast"/>
        </w:trPr>
        <w:tc>
          <w:tcPr>
            <w:tcW w:w="75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397" w:type="dxa"/>
            <w:vMerge w:val="restart"/>
            <w:tcBorders>
              <w:top w:val="single" w:color="auto" w:sz="4" w:space="0"/>
              <w:left w:val="nil"/>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53"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420" w:hRule="atLeast"/>
        </w:trPr>
        <w:tc>
          <w:tcPr>
            <w:tcW w:w="8841" w:type="dxa"/>
            <w:gridSpan w:val="5"/>
            <w:vMerge w:val="restart"/>
            <w:tcBorders>
              <w:top w:val="nil"/>
              <w:left w:val="single" w:color="auto" w:sz="4" w:space="0"/>
              <w:bottom w:val="nil"/>
              <w:right w:val="single" w:color="auto" w:sz="4" w:space="0"/>
            </w:tcBorders>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 xml:space="preserve"> </w:t>
            </w:r>
          </w:p>
        </w:tc>
      </w:tr>
      <w:tr>
        <w:tblPrEx>
          <w:tblCellMar>
            <w:top w:w="0" w:type="dxa"/>
            <w:left w:w="108" w:type="dxa"/>
            <w:bottom w:w="0" w:type="dxa"/>
            <w:right w:w="108" w:type="dxa"/>
          </w:tblCellMar>
        </w:tblPrEx>
        <w:trPr>
          <w:trHeight w:val="495" w:hRule="atLeast"/>
        </w:trPr>
        <w:tc>
          <w:tcPr>
            <w:tcW w:w="8841" w:type="dxa"/>
            <w:gridSpan w:val="5"/>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12" w:hRule="atLeast"/>
        </w:trPr>
        <w:tc>
          <w:tcPr>
            <w:tcW w:w="8841"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bl>
    <w:p>
      <w:pPr>
        <w:tabs>
          <w:tab w:val="left" w:pos="8640"/>
        </w:tabs>
        <w:spacing w:line="360" w:lineRule="auto"/>
        <w:rPr>
          <w:rFonts w:hint="eastAsia" w:ascii="宋体" w:hAnsi="宋体"/>
          <w:b/>
          <w:sz w:val="24"/>
          <w:highlight w:val="none"/>
          <w:u w:val="single"/>
        </w:rPr>
      </w:pPr>
    </w:p>
    <w:p>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7. 华南农业大学大米采购招标  《评标结果总表》</w:t>
      </w:r>
    </w:p>
    <w:tbl>
      <w:tblPr>
        <w:tblStyle w:val="10"/>
        <w:tblW w:w="8969" w:type="dxa"/>
        <w:tblInd w:w="-72" w:type="dxa"/>
        <w:tblLayout w:type="fixed"/>
        <w:tblCellMar>
          <w:top w:w="0" w:type="dxa"/>
          <w:left w:w="108" w:type="dxa"/>
          <w:bottom w:w="0" w:type="dxa"/>
          <w:right w:w="108" w:type="dxa"/>
        </w:tblCellMar>
      </w:tblPr>
      <w:tblGrid>
        <w:gridCol w:w="427"/>
        <w:gridCol w:w="1207"/>
        <w:gridCol w:w="720"/>
        <w:gridCol w:w="1066"/>
        <w:gridCol w:w="880"/>
        <w:gridCol w:w="920"/>
        <w:gridCol w:w="900"/>
        <w:gridCol w:w="906"/>
        <w:gridCol w:w="713"/>
        <w:gridCol w:w="687"/>
        <w:gridCol w:w="543"/>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highlight w:val="none"/>
              </w:rPr>
            </w:pPr>
            <w:r>
              <w:rPr>
                <w:rFonts w:hint="eastAsia" w:ascii="宋体" w:hAnsi="宋体"/>
                <w:b/>
                <w:szCs w:val="21"/>
                <w:highlight w:val="none"/>
              </w:rPr>
              <w:t>大米</w:t>
            </w:r>
          </w:p>
        </w:tc>
        <w:tc>
          <w:tcPr>
            <w:tcW w:w="120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投标单位</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米样编号</w:t>
            </w: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大米名称</w:t>
            </w: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质量分</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商务分</w:t>
            </w: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报价</w:t>
            </w:r>
          </w:p>
          <w:p>
            <w:pPr>
              <w:rPr>
                <w:rFonts w:ascii="宋体" w:hAnsi="宋体"/>
                <w:szCs w:val="21"/>
                <w:highlight w:val="none"/>
              </w:rPr>
            </w:pPr>
            <w:r>
              <w:rPr>
                <w:rFonts w:hint="eastAsia" w:ascii="宋体" w:hAnsi="宋体"/>
                <w:szCs w:val="21"/>
                <w:highlight w:val="none"/>
              </w:rPr>
              <w:t>元/kg</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价格分</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总分</w:t>
            </w: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排名</w:t>
            </w:r>
          </w:p>
        </w:tc>
        <w:tc>
          <w:tcPr>
            <w:tcW w:w="54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结果</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r>
              <w:rPr>
                <w:rFonts w:ascii="宋体" w:hAnsi="宋体"/>
                <w:szCs w:val="21"/>
                <w:highlight w:val="none"/>
              </w:rPr>
              <w:t>…</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r>
    </w:tbl>
    <w:p>
      <w:pPr>
        <w:rPr>
          <w:rFonts w:hint="eastAsia"/>
          <w:b/>
          <w:color w:val="FF0000"/>
          <w:sz w:val="24"/>
          <w:highlight w:val="none"/>
        </w:rPr>
      </w:pPr>
    </w:p>
    <w:p>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8. 华南农业大学大米采购招标  《</w:t>
      </w:r>
      <w:r>
        <w:rPr>
          <w:rFonts w:hint="eastAsia"/>
          <w:b/>
          <w:sz w:val="24"/>
          <w:highlight w:val="none"/>
          <w:u w:val="single"/>
        </w:rPr>
        <w:t>资格与符合性审查表自查</w:t>
      </w:r>
      <w:r>
        <w:rPr>
          <w:rFonts w:hint="eastAsia" w:ascii="宋体" w:hAnsi="宋体"/>
          <w:b/>
          <w:sz w:val="24"/>
          <w:highlight w:val="none"/>
          <w:u w:val="single"/>
        </w:rPr>
        <w:t>表》</w:t>
      </w:r>
    </w:p>
    <w:tbl>
      <w:tblPr>
        <w:tblStyle w:val="10"/>
        <w:tblW w:w="89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4828"/>
        <w:gridCol w:w="1843"/>
        <w:gridCol w:w="226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rFonts w:hint="eastAsia"/>
                <w:highlight w:val="none"/>
              </w:rPr>
              <w:t>评审内容</w:t>
            </w:r>
            <w:r>
              <w:rPr>
                <w:highlight w:val="none"/>
              </w:rP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highlight w:val="none"/>
              </w:rPr>
              <w:t>自查结论</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1．</w:t>
            </w:r>
            <w:r>
              <w:rPr>
                <w:rFonts w:hint="eastAsia"/>
                <w:highlight w:val="none"/>
              </w:rPr>
              <w:t>投标</w:t>
            </w:r>
            <w:r>
              <w:rPr>
                <w:highlight w:val="none"/>
              </w:rPr>
              <w:t>文件完整</w:t>
            </w:r>
            <w:r>
              <w:rPr>
                <w:rFonts w:hint="eastAsia"/>
                <w:highlight w:val="none"/>
              </w:rPr>
              <w:t>，</w:t>
            </w:r>
            <w:r>
              <w:rPr>
                <w:highlight w:val="none"/>
              </w:rPr>
              <w:t>投标内容基本完整，无重大错漏，</w:t>
            </w:r>
            <w:r>
              <w:rPr>
                <w:rFonts w:hint="eastAsia"/>
                <w:highlight w:val="none"/>
              </w:rPr>
              <w:t>无伪造、虚假材料，</w:t>
            </w:r>
            <w:r>
              <w:rPr>
                <w:highlight w:val="none"/>
              </w:rPr>
              <w:t>并按要求签署、盖章。</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2．</w:t>
            </w:r>
            <w:r>
              <w:rPr>
                <w:rFonts w:hint="eastAsia"/>
                <w:highlight w:val="none"/>
              </w:rPr>
              <w:t>具有法定代表人证明书及委托授权代表人证明书。</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3.</w:t>
            </w:r>
            <w:r>
              <w:rPr>
                <w:rFonts w:hint="eastAsia"/>
                <w:highlight w:val="none"/>
              </w:rPr>
              <w:t xml:space="preserve"> 具有有效的《营业执照》、《税务登记证》（如更换新证“三证合一”只需提供《营业执照》）。</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Fonts w:hint="eastAsia"/>
                <w:highlight w:val="none"/>
              </w:rPr>
              <w:t>4.具有有效的《食品流通许可证》或《食品经营许可证》（</w:t>
            </w:r>
            <w:r>
              <w:rPr>
                <w:rFonts w:hint="eastAsia" w:ascii="宋体" w:hAnsi="宋体"/>
                <w:bCs/>
                <w:iCs/>
                <w:szCs w:val="21"/>
                <w:highlight w:val="none"/>
              </w:rPr>
              <w:t>投标人是</w:t>
            </w:r>
            <w:r>
              <w:rPr>
                <w:rFonts w:ascii="宋体" w:hAnsi="宋体"/>
                <w:bCs/>
                <w:iCs/>
                <w:szCs w:val="21"/>
                <w:highlight w:val="none"/>
              </w:rPr>
              <w:t>已取得《食品生产许可证》的经营者在其生产场所销售自产食品，不需要</w:t>
            </w:r>
            <w:r>
              <w:rPr>
                <w:rFonts w:hint="eastAsia" w:ascii="宋体" w:hAnsi="宋体"/>
                <w:bCs/>
                <w:iCs/>
                <w:szCs w:val="21"/>
                <w:highlight w:val="none"/>
              </w:rPr>
              <w:t>提供</w:t>
            </w:r>
            <w:r>
              <w:rPr>
                <w:rFonts w:hint="eastAsia"/>
                <w:highlight w:val="none"/>
              </w:rPr>
              <w:t>）</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rPr>
                <w:rStyle w:val="13"/>
                <w:rFonts w:hint="eastAsia"/>
                <w:highlight w:val="none"/>
              </w:rPr>
            </w:pPr>
            <w:r>
              <w:rPr>
                <w:rFonts w:hint="eastAsia" w:ascii="宋体" w:hAnsi="宋体"/>
                <w:sz w:val="24"/>
                <w:highlight w:val="none"/>
              </w:rPr>
              <w:t>5.</w:t>
            </w:r>
            <w:r>
              <w:rPr>
                <w:rFonts w:hint="eastAsia"/>
                <w:highlight w:val="none"/>
              </w:rPr>
              <w:t xml:space="preserve"> 能提供</w:t>
            </w:r>
            <w:r>
              <w:rPr>
                <w:rFonts w:hint="eastAsia" w:ascii="宋体" w:hAnsi="宋体"/>
                <w:sz w:val="24"/>
                <w:highlight w:val="none"/>
              </w:rPr>
              <w:t>生产厂家</w:t>
            </w:r>
            <w:r>
              <w:rPr>
                <w:rFonts w:hint="eastAsia" w:ascii="宋体" w:hAnsi="宋体"/>
                <w:bCs/>
                <w:iCs/>
                <w:sz w:val="24"/>
                <w:highlight w:val="none"/>
              </w:rPr>
              <w:t>《</w:t>
            </w:r>
            <w:r>
              <w:rPr>
                <w:rFonts w:hint="eastAsia" w:ascii="宋体" w:hAnsi="宋体"/>
                <w:sz w:val="24"/>
                <w:highlight w:val="none"/>
              </w:rPr>
              <w:t>SC证》以及市级或以上质监等权威部门出具的产品检验报告（检验日期</w:t>
            </w:r>
            <w:r>
              <w:rPr>
                <w:rFonts w:hint="eastAsia" w:ascii="宋体" w:hAnsi="宋体"/>
                <w:b/>
                <w:sz w:val="24"/>
                <w:highlight w:val="none"/>
              </w:rPr>
              <w:t>在202</w:t>
            </w:r>
            <w:r>
              <w:rPr>
                <w:rFonts w:hint="eastAsia" w:ascii="宋体" w:hAnsi="宋体"/>
                <w:b/>
                <w:sz w:val="24"/>
                <w:highlight w:val="none"/>
                <w:lang w:val="en-US" w:eastAsia="zh-CN"/>
              </w:rPr>
              <w:t>4</w:t>
            </w:r>
            <w:r>
              <w:rPr>
                <w:rFonts w:hint="eastAsia" w:ascii="宋体" w:hAnsi="宋体"/>
                <w:b/>
                <w:sz w:val="24"/>
                <w:highlight w:val="none"/>
              </w:rPr>
              <w:t>年</w:t>
            </w:r>
            <w:r>
              <w:rPr>
                <w:rFonts w:hint="eastAsia" w:ascii="宋体" w:hAnsi="宋体"/>
                <w:b/>
                <w:sz w:val="24"/>
                <w:highlight w:val="none"/>
                <w:lang w:val="en-US" w:eastAsia="zh-CN"/>
              </w:rPr>
              <w:t>1</w:t>
            </w:r>
            <w:r>
              <w:rPr>
                <w:rFonts w:hint="eastAsia" w:ascii="宋体" w:hAnsi="宋体"/>
                <w:b/>
                <w:sz w:val="24"/>
                <w:highlight w:val="none"/>
              </w:rPr>
              <w:t>月1日后</w:t>
            </w:r>
            <w:r>
              <w:rPr>
                <w:rFonts w:hint="eastAsia" w:ascii="宋体" w:hAnsi="宋体"/>
                <w:sz w:val="24"/>
                <w:highlight w:val="none"/>
              </w:rPr>
              <w:t>，自检无效）</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ascii="宋体" w:hAnsi="宋体"/>
                <w:sz w:val="24"/>
                <w:highlight w:val="none"/>
              </w:rPr>
            </w:pPr>
            <w:r>
              <w:rPr>
                <w:rFonts w:hint="eastAsia"/>
                <w:highlight w:val="none"/>
                <w:shd w:val="pct10" w:color="auto" w:fill="FFFFFF"/>
              </w:rPr>
              <w:t>6.</w:t>
            </w:r>
            <w:r>
              <w:rPr>
                <w:rFonts w:hint="eastAsia" w:ascii="宋体" w:hAnsi="宋体"/>
                <w:sz w:val="24"/>
                <w:highlight w:val="none"/>
              </w:rPr>
              <w:t xml:space="preserve"> 投标人经营范围包含食品生产（或加工或</w:t>
            </w:r>
          </w:p>
          <w:p>
            <w:pPr>
              <w:spacing w:line="420" w:lineRule="exact"/>
              <w:rPr>
                <w:rFonts w:hint="eastAsia" w:ascii="宋体" w:hAnsi="宋体"/>
                <w:sz w:val="24"/>
                <w:highlight w:val="none"/>
              </w:rPr>
            </w:pPr>
            <w:r>
              <w:rPr>
                <w:rFonts w:hint="eastAsia" w:ascii="宋体" w:hAnsi="宋体"/>
                <w:sz w:val="24"/>
                <w:highlight w:val="none"/>
              </w:rPr>
              <w:t>销售）。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highlight w:val="none"/>
              </w:rPr>
            </w:pPr>
            <w:r>
              <w:rPr>
                <w:rFonts w:hint="eastAsia"/>
                <w:highlight w:val="none"/>
              </w:rPr>
              <w:t>7.</w:t>
            </w:r>
            <w:r>
              <w:rPr>
                <w:rFonts w:hint="eastAsia" w:ascii="宋体" w:hAnsi="宋体"/>
                <w:color w:val="00B050"/>
                <w:sz w:val="24"/>
                <w:highlight w:val="none"/>
              </w:rPr>
              <w:t xml:space="preserve"> </w:t>
            </w:r>
            <w:r>
              <w:rPr>
                <w:rFonts w:hint="eastAsia"/>
                <w:highlight w:val="none"/>
              </w:rPr>
              <w:t>投标人为国内独立的事业法人或独立企业法人</w:t>
            </w:r>
          </w:p>
          <w:p>
            <w:pPr>
              <w:spacing w:line="420" w:lineRule="exact"/>
              <w:ind w:left="630" w:hanging="630" w:hangingChars="300"/>
              <w:rPr>
                <w:rFonts w:hint="eastAsia"/>
                <w:highlight w:val="none"/>
              </w:rPr>
            </w:pPr>
            <w:r>
              <w:rPr>
                <w:rFonts w:hint="eastAsia"/>
                <w:highlight w:val="none"/>
              </w:rPr>
              <w:t>或独立企业法人的分支机构（分支机构投标必须获</w:t>
            </w:r>
          </w:p>
          <w:p>
            <w:pPr>
              <w:spacing w:line="420" w:lineRule="exact"/>
              <w:ind w:left="630" w:hanging="630" w:hangingChars="300"/>
              <w:rPr>
                <w:rFonts w:hint="eastAsia" w:ascii="宋体" w:hAnsi="宋体"/>
                <w:color w:val="00B050"/>
                <w:sz w:val="24"/>
                <w:highlight w:val="none"/>
              </w:rPr>
            </w:pPr>
            <w:r>
              <w:rPr>
                <w:rFonts w:hint="eastAsia"/>
                <w:highlight w:val="none"/>
              </w:rPr>
              <w:t>得其隶属的母公司的合法授权函）。</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8.</w:t>
            </w:r>
            <w:r>
              <w:rPr>
                <w:rFonts w:hint="eastAsia"/>
                <w:highlight w:val="none"/>
              </w:rPr>
              <w:t xml:space="preserve"> 法定代表人或其授权代理人携身份证原件出席开标会议。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9.</w:t>
            </w:r>
            <w:r>
              <w:rPr>
                <w:rFonts w:hint="eastAsia"/>
                <w:highlight w:val="none"/>
              </w:rPr>
              <w:t xml:space="preserve"> 已提交投标保证金。</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10. 无出现报价漏项，无出现某个品种的报价明显远远高于或低于市场价且投标人无合理解释的。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11. 投标有效期满足招标要求的。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12. 场地、卫生等实地考察符合要求的。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b/>
                <w:highlight w:val="none"/>
              </w:rPr>
            </w:pPr>
            <w:r>
              <w:rPr>
                <w:rFonts w:hint="eastAsia"/>
                <w:highlight w:val="none"/>
              </w:rPr>
              <w:t>13. 无其他不符合招标条件的。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bl>
    <w:p>
      <w:pPr>
        <w:spacing w:line="360" w:lineRule="auto"/>
        <w:rPr>
          <w:rFonts w:hint="eastAsia" w:ascii="宋体" w:hAnsi="宋体"/>
          <w:b/>
          <w:bCs/>
          <w:sz w:val="24"/>
          <w:highlight w:val="none"/>
        </w:rPr>
      </w:pPr>
    </w:p>
    <w:p>
      <w:pPr>
        <w:rPr>
          <w:highlight w:val="none"/>
        </w:rPr>
      </w:pPr>
      <w:r>
        <w:rPr>
          <w:rFonts w:hint="eastAsia"/>
          <w:highlight w:val="none"/>
        </w:rPr>
        <w:t>附件：</w:t>
      </w:r>
    </w:p>
    <w:p>
      <w:pPr>
        <w:jc w:val="center"/>
        <w:rPr>
          <w:sz w:val="28"/>
          <w:szCs w:val="28"/>
          <w:highlight w:val="none"/>
        </w:rPr>
      </w:pPr>
      <w:r>
        <w:rPr>
          <w:rFonts w:hint="eastAsia"/>
          <w:sz w:val="28"/>
          <w:szCs w:val="28"/>
          <w:highlight w:val="none"/>
        </w:rPr>
        <w:t>华南农业大学食堂大米采购招标投标人员入校</w:t>
      </w:r>
      <w:r>
        <w:rPr>
          <w:rFonts w:hint="eastAsia"/>
          <w:sz w:val="28"/>
          <w:szCs w:val="28"/>
          <w:highlight w:val="none"/>
          <w:lang w:val="en-US" w:eastAsia="zh-CN"/>
        </w:rPr>
        <w:t>报备</w:t>
      </w:r>
      <w:r>
        <w:rPr>
          <w:rFonts w:hint="eastAsia"/>
          <w:sz w:val="28"/>
          <w:szCs w:val="28"/>
          <w:highlight w:val="none"/>
        </w:rPr>
        <w:t>措施</w:t>
      </w:r>
    </w:p>
    <w:p>
      <w:pPr>
        <w:spacing w:line="500" w:lineRule="exact"/>
        <w:ind w:firstLine="560" w:firstLineChars="200"/>
        <w:rPr>
          <w:sz w:val="28"/>
          <w:szCs w:val="28"/>
          <w:highlight w:val="none"/>
        </w:rPr>
      </w:pPr>
    </w:p>
    <w:p>
      <w:pPr>
        <w:spacing w:line="500" w:lineRule="exact"/>
        <w:ind w:firstLine="480" w:firstLineChars="200"/>
        <w:rPr>
          <w:sz w:val="24"/>
          <w:highlight w:val="none"/>
        </w:rPr>
      </w:pPr>
      <w:r>
        <w:rPr>
          <w:rFonts w:hint="eastAsia"/>
          <w:sz w:val="24"/>
          <w:highlight w:val="none"/>
        </w:rPr>
        <w:t>1、通过线上报名并提交报名资料且报名资料审核成功的投标人，饮食服务中心将为其办理入校</w:t>
      </w:r>
      <w:r>
        <w:rPr>
          <w:rFonts w:hint="eastAsia"/>
          <w:sz w:val="24"/>
          <w:highlight w:val="none"/>
          <w:lang w:val="en-US" w:eastAsia="zh-CN"/>
        </w:rPr>
        <w:t>报备</w:t>
      </w:r>
      <w:r>
        <w:rPr>
          <w:rFonts w:hint="eastAsia"/>
          <w:sz w:val="24"/>
          <w:highlight w:val="none"/>
        </w:rPr>
        <w:t>，入校</w:t>
      </w:r>
      <w:r>
        <w:rPr>
          <w:rFonts w:hint="eastAsia"/>
          <w:sz w:val="24"/>
          <w:highlight w:val="none"/>
          <w:lang w:val="en-US" w:eastAsia="zh-CN"/>
        </w:rPr>
        <w:t>报备</w:t>
      </w:r>
      <w:r>
        <w:rPr>
          <w:rFonts w:hint="eastAsia"/>
          <w:sz w:val="24"/>
          <w:highlight w:val="none"/>
        </w:rPr>
        <w:t>为当次有效。</w:t>
      </w:r>
    </w:p>
    <w:p>
      <w:pPr>
        <w:spacing w:line="500" w:lineRule="exact"/>
        <w:ind w:firstLine="480" w:firstLineChars="200"/>
        <w:rPr>
          <w:sz w:val="24"/>
          <w:highlight w:val="none"/>
        </w:rPr>
      </w:pPr>
      <w:r>
        <w:rPr>
          <w:rFonts w:hint="eastAsia"/>
          <w:sz w:val="24"/>
          <w:highlight w:val="none"/>
        </w:rPr>
        <w:t>2、中心提前收集准予入校人员的身份证信息、联系电话，办理出入证明，进校入口为学校西门。</w:t>
      </w:r>
    </w:p>
    <w:p>
      <w:pPr>
        <w:spacing w:line="500" w:lineRule="exact"/>
        <w:ind w:firstLine="480" w:firstLineChars="200"/>
        <w:rPr>
          <w:sz w:val="24"/>
          <w:highlight w:val="none"/>
        </w:rPr>
      </w:pPr>
      <w:r>
        <w:rPr>
          <w:rFonts w:hint="eastAsia"/>
          <w:sz w:val="24"/>
          <w:highlight w:val="none"/>
        </w:rPr>
        <w:t>3、投标单位仅限派1名投标人员进入校园。</w:t>
      </w:r>
    </w:p>
    <w:p>
      <w:pPr>
        <w:spacing w:line="360" w:lineRule="auto"/>
        <w:rPr>
          <w:rFonts w:hint="eastAsia" w:ascii="宋体" w:hAnsi="宋体"/>
          <w:b/>
          <w:bCs/>
          <w:sz w:val="24"/>
          <w:highlight w:val="none"/>
        </w:rPr>
      </w:pPr>
    </w:p>
    <w:sectPr>
      <w:pgSz w:w="11906" w:h="16838"/>
      <w:pgMar w:top="1090" w:right="1466" w:bottom="109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altName w:val="Yu Gothic UI"/>
    <w:panose1 w:val="020B0604030504040204"/>
    <w:charset w:val="80"/>
    <w:family w:val="swiss"/>
    <w:pitch w:val="default"/>
    <w:sig w:usb0="00000000" w:usb1="00000000" w:usb2="00010012" w:usb3="00000000" w:csb0="6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rFonts w:hint="eastAsia"/>
      </w:rPr>
      <w:t>大米采购招标                                                                 HNYSZX202</w:t>
    </w:r>
    <w:r>
      <w:rPr>
        <w:rFonts w:hint="eastAsia"/>
        <w:lang w:val="en-US" w:eastAsia="zh-CN"/>
      </w:rPr>
      <w:t>4</w:t>
    </w:r>
    <w:r>
      <w:rPr>
        <w:rFonts w:hint="eastAsia"/>
      </w:rPr>
      <w:t>ZB00</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915E7"/>
    <w:multiLevelType w:val="multilevel"/>
    <w:tmpl w:val="066915E7"/>
    <w:lvl w:ilvl="0" w:tentative="0">
      <w:start w:val="1"/>
      <w:numFmt w:val="none"/>
      <w:pStyle w:val="17"/>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367C85"/>
    <w:multiLevelType w:val="multilevel"/>
    <w:tmpl w:val="23367C85"/>
    <w:lvl w:ilvl="0" w:tentative="0">
      <w:start w:val="2"/>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7AF4B52"/>
    <w:multiLevelType w:val="multilevel"/>
    <w:tmpl w:val="47AF4B52"/>
    <w:lvl w:ilvl="0" w:tentative="0">
      <w:start w:val="1"/>
      <w:numFmt w:val="decimal"/>
      <w:pStyle w:val="16"/>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F44181F"/>
    <w:multiLevelType w:val="multilevel"/>
    <w:tmpl w:val="4F44181F"/>
    <w:lvl w:ilvl="0" w:tentative="0">
      <w:start w:val="1"/>
      <w:numFmt w:val="decimal"/>
      <w:lvlText w:val="%1、"/>
      <w:lvlJc w:val="left"/>
      <w:pPr>
        <w:tabs>
          <w:tab w:val="left" w:pos="839"/>
        </w:tabs>
        <w:ind w:left="839" w:hanging="36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4">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ZGU2Yjc1ZjcxNTBmYjBlNmNlOWFkNGI5YjJhZjIifQ=="/>
  </w:docVars>
  <w:rsids>
    <w:rsidRoot w:val="005A641E"/>
    <w:rsid w:val="00003001"/>
    <w:rsid w:val="00003C2A"/>
    <w:rsid w:val="00004CBA"/>
    <w:rsid w:val="00011B0C"/>
    <w:rsid w:val="00011E7F"/>
    <w:rsid w:val="00013AC9"/>
    <w:rsid w:val="0001790F"/>
    <w:rsid w:val="00020D6E"/>
    <w:rsid w:val="00022CD8"/>
    <w:rsid w:val="000236B6"/>
    <w:rsid w:val="00031E75"/>
    <w:rsid w:val="00033175"/>
    <w:rsid w:val="00033C11"/>
    <w:rsid w:val="00033EB9"/>
    <w:rsid w:val="000459B2"/>
    <w:rsid w:val="0005092D"/>
    <w:rsid w:val="0005416B"/>
    <w:rsid w:val="00057428"/>
    <w:rsid w:val="00060E8B"/>
    <w:rsid w:val="00060FBD"/>
    <w:rsid w:val="00061507"/>
    <w:rsid w:val="000630CF"/>
    <w:rsid w:val="000677C7"/>
    <w:rsid w:val="00067FB3"/>
    <w:rsid w:val="000704E1"/>
    <w:rsid w:val="00071F1E"/>
    <w:rsid w:val="00073361"/>
    <w:rsid w:val="00074E2B"/>
    <w:rsid w:val="00076807"/>
    <w:rsid w:val="00077B4D"/>
    <w:rsid w:val="00080DB7"/>
    <w:rsid w:val="00085856"/>
    <w:rsid w:val="00087E96"/>
    <w:rsid w:val="00090D6E"/>
    <w:rsid w:val="000956E1"/>
    <w:rsid w:val="000965E7"/>
    <w:rsid w:val="000A2EE6"/>
    <w:rsid w:val="000A6946"/>
    <w:rsid w:val="000B0C3E"/>
    <w:rsid w:val="000B0E84"/>
    <w:rsid w:val="000B2F72"/>
    <w:rsid w:val="000B3676"/>
    <w:rsid w:val="000B38EA"/>
    <w:rsid w:val="000B454E"/>
    <w:rsid w:val="000B5145"/>
    <w:rsid w:val="000B5A12"/>
    <w:rsid w:val="000C1816"/>
    <w:rsid w:val="000C2FD8"/>
    <w:rsid w:val="000C5101"/>
    <w:rsid w:val="000D1BBC"/>
    <w:rsid w:val="000D4588"/>
    <w:rsid w:val="000D5A32"/>
    <w:rsid w:val="000D6BD9"/>
    <w:rsid w:val="000D79E9"/>
    <w:rsid w:val="000E1FD5"/>
    <w:rsid w:val="000E4B25"/>
    <w:rsid w:val="000E5B04"/>
    <w:rsid w:val="000E646F"/>
    <w:rsid w:val="000E7543"/>
    <w:rsid w:val="000F1A25"/>
    <w:rsid w:val="000F3BE6"/>
    <w:rsid w:val="000F58C3"/>
    <w:rsid w:val="001004EE"/>
    <w:rsid w:val="001008D4"/>
    <w:rsid w:val="00100E37"/>
    <w:rsid w:val="001011C3"/>
    <w:rsid w:val="001064C0"/>
    <w:rsid w:val="00112404"/>
    <w:rsid w:val="001131FB"/>
    <w:rsid w:val="00120265"/>
    <w:rsid w:val="001273E0"/>
    <w:rsid w:val="00135070"/>
    <w:rsid w:val="00144410"/>
    <w:rsid w:val="00144ABF"/>
    <w:rsid w:val="00145324"/>
    <w:rsid w:val="00150CD4"/>
    <w:rsid w:val="00151528"/>
    <w:rsid w:val="00153100"/>
    <w:rsid w:val="00155FE8"/>
    <w:rsid w:val="00156B14"/>
    <w:rsid w:val="001571BA"/>
    <w:rsid w:val="001653CB"/>
    <w:rsid w:val="001657CE"/>
    <w:rsid w:val="00174D10"/>
    <w:rsid w:val="00175D47"/>
    <w:rsid w:val="001778A8"/>
    <w:rsid w:val="001779A3"/>
    <w:rsid w:val="00182F7F"/>
    <w:rsid w:val="0018716A"/>
    <w:rsid w:val="00187C49"/>
    <w:rsid w:val="00192C0A"/>
    <w:rsid w:val="00193B2B"/>
    <w:rsid w:val="0019761E"/>
    <w:rsid w:val="001976FA"/>
    <w:rsid w:val="001A1226"/>
    <w:rsid w:val="001A2424"/>
    <w:rsid w:val="001A4D54"/>
    <w:rsid w:val="001A7E64"/>
    <w:rsid w:val="001B03F2"/>
    <w:rsid w:val="001B0F04"/>
    <w:rsid w:val="001B29FF"/>
    <w:rsid w:val="001B3A91"/>
    <w:rsid w:val="001C213F"/>
    <w:rsid w:val="001C3382"/>
    <w:rsid w:val="001C3BEC"/>
    <w:rsid w:val="001C477D"/>
    <w:rsid w:val="001C5549"/>
    <w:rsid w:val="001D1F0C"/>
    <w:rsid w:val="001D213F"/>
    <w:rsid w:val="001D409C"/>
    <w:rsid w:val="001D7871"/>
    <w:rsid w:val="001D7BF4"/>
    <w:rsid w:val="001E0205"/>
    <w:rsid w:val="001E2DAF"/>
    <w:rsid w:val="001E3A7B"/>
    <w:rsid w:val="001E6E70"/>
    <w:rsid w:val="001E713D"/>
    <w:rsid w:val="001F0EE2"/>
    <w:rsid w:val="001F647D"/>
    <w:rsid w:val="002018CF"/>
    <w:rsid w:val="00201A57"/>
    <w:rsid w:val="0020349A"/>
    <w:rsid w:val="002065B7"/>
    <w:rsid w:val="00217173"/>
    <w:rsid w:val="00217C67"/>
    <w:rsid w:val="00220E78"/>
    <w:rsid w:val="002223BC"/>
    <w:rsid w:val="0022353B"/>
    <w:rsid w:val="00225B4A"/>
    <w:rsid w:val="00225D36"/>
    <w:rsid w:val="00230E70"/>
    <w:rsid w:val="00234070"/>
    <w:rsid w:val="002345BB"/>
    <w:rsid w:val="0023799D"/>
    <w:rsid w:val="00237A57"/>
    <w:rsid w:val="0024213E"/>
    <w:rsid w:val="00243C5A"/>
    <w:rsid w:val="002510FC"/>
    <w:rsid w:val="00253CC1"/>
    <w:rsid w:val="00254369"/>
    <w:rsid w:val="00257DFA"/>
    <w:rsid w:val="00270F8D"/>
    <w:rsid w:val="002720F0"/>
    <w:rsid w:val="00275366"/>
    <w:rsid w:val="00275715"/>
    <w:rsid w:val="0027608B"/>
    <w:rsid w:val="002811F8"/>
    <w:rsid w:val="00284649"/>
    <w:rsid w:val="0028641F"/>
    <w:rsid w:val="002945BE"/>
    <w:rsid w:val="002A0100"/>
    <w:rsid w:val="002A186C"/>
    <w:rsid w:val="002A371D"/>
    <w:rsid w:val="002A57B5"/>
    <w:rsid w:val="002B02DD"/>
    <w:rsid w:val="002B2F48"/>
    <w:rsid w:val="002C21CF"/>
    <w:rsid w:val="002C2AB3"/>
    <w:rsid w:val="002C2C64"/>
    <w:rsid w:val="002C6658"/>
    <w:rsid w:val="002D196B"/>
    <w:rsid w:val="002D4363"/>
    <w:rsid w:val="002D6423"/>
    <w:rsid w:val="002E38B1"/>
    <w:rsid w:val="002E5AF9"/>
    <w:rsid w:val="002F1EB4"/>
    <w:rsid w:val="002F2910"/>
    <w:rsid w:val="002F5AE3"/>
    <w:rsid w:val="002F5D9C"/>
    <w:rsid w:val="002F6097"/>
    <w:rsid w:val="002F6E15"/>
    <w:rsid w:val="002F7B85"/>
    <w:rsid w:val="00300D69"/>
    <w:rsid w:val="00302EB6"/>
    <w:rsid w:val="003064C4"/>
    <w:rsid w:val="00315488"/>
    <w:rsid w:val="00315C09"/>
    <w:rsid w:val="0031621F"/>
    <w:rsid w:val="003203E0"/>
    <w:rsid w:val="003279A5"/>
    <w:rsid w:val="003332C9"/>
    <w:rsid w:val="00333A74"/>
    <w:rsid w:val="00344762"/>
    <w:rsid w:val="0034685B"/>
    <w:rsid w:val="00346A28"/>
    <w:rsid w:val="003556E2"/>
    <w:rsid w:val="00360258"/>
    <w:rsid w:val="0036044A"/>
    <w:rsid w:val="00360B73"/>
    <w:rsid w:val="00360C91"/>
    <w:rsid w:val="003619F2"/>
    <w:rsid w:val="003621D3"/>
    <w:rsid w:val="0036281E"/>
    <w:rsid w:val="0036381D"/>
    <w:rsid w:val="00371860"/>
    <w:rsid w:val="00374E70"/>
    <w:rsid w:val="00380E7C"/>
    <w:rsid w:val="00380F96"/>
    <w:rsid w:val="00382823"/>
    <w:rsid w:val="00385395"/>
    <w:rsid w:val="0038599A"/>
    <w:rsid w:val="00385AFA"/>
    <w:rsid w:val="00396B46"/>
    <w:rsid w:val="00397272"/>
    <w:rsid w:val="003A0EFD"/>
    <w:rsid w:val="003A1133"/>
    <w:rsid w:val="003A1422"/>
    <w:rsid w:val="003A301B"/>
    <w:rsid w:val="003A4AE7"/>
    <w:rsid w:val="003A4F33"/>
    <w:rsid w:val="003B3CD8"/>
    <w:rsid w:val="003B5BBE"/>
    <w:rsid w:val="003C0E7A"/>
    <w:rsid w:val="003C2570"/>
    <w:rsid w:val="003C34F2"/>
    <w:rsid w:val="003C7C73"/>
    <w:rsid w:val="003D0F76"/>
    <w:rsid w:val="003D1195"/>
    <w:rsid w:val="003D1F4E"/>
    <w:rsid w:val="003D43BC"/>
    <w:rsid w:val="003D485D"/>
    <w:rsid w:val="003D4B7D"/>
    <w:rsid w:val="003D5BA6"/>
    <w:rsid w:val="003D6CCD"/>
    <w:rsid w:val="003E129F"/>
    <w:rsid w:val="003F17B1"/>
    <w:rsid w:val="00400FD3"/>
    <w:rsid w:val="0040730C"/>
    <w:rsid w:val="00410CBC"/>
    <w:rsid w:val="0041117F"/>
    <w:rsid w:val="004114F1"/>
    <w:rsid w:val="00416096"/>
    <w:rsid w:val="0042272F"/>
    <w:rsid w:val="00422E00"/>
    <w:rsid w:val="004317CC"/>
    <w:rsid w:val="00433049"/>
    <w:rsid w:val="00441C07"/>
    <w:rsid w:val="00442B03"/>
    <w:rsid w:val="00452DA9"/>
    <w:rsid w:val="004558B7"/>
    <w:rsid w:val="00461959"/>
    <w:rsid w:val="00463EC3"/>
    <w:rsid w:val="00464F1C"/>
    <w:rsid w:val="00465C21"/>
    <w:rsid w:val="0046769E"/>
    <w:rsid w:val="00467E67"/>
    <w:rsid w:val="00471247"/>
    <w:rsid w:val="00471C4C"/>
    <w:rsid w:val="00472543"/>
    <w:rsid w:val="00477522"/>
    <w:rsid w:val="0047769A"/>
    <w:rsid w:val="0048162F"/>
    <w:rsid w:val="00481CF6"/>
    <w:rsid w:val="00482591"/>
    <w:rsid w:val="00484056"/>
    <w:rsid w:val="00484A5F"/>
    <w:rsid w:val="00495D94"/>
    <w:rsid w:val="004A1532"/>
    <w:rsid w:val="004A15E2"/>
    <w:rsid w:val="004A2C4F"/>
    <w:rsid w:val="004B41BE"/>
    <w:rsid w:val="004C33AC"/>
    <w:rsid w:val="004C350B"/>
    <w:rsid w:val="004C746E"/>
    <w:rsid w:val="004D0AB6"/>
    <w:rsid w:val="004D11F6"/>
    <w:rsid w:val="004E429E"/>
    <w:rsid w:val="004E48C7"/>
    <w:rsid w:val="004E51DB"/>
    <w:rsid w:val="004E54F6"/>
    <w:rsid w:val="004F049D"/>
    <w:rsid w:val="004F0F3B"/>
    <w:rsid w:val="004F1327"/>
    <w:rsid w:val="004F4B7F"/>
    <w:rsid w:val="004F55EA"/>
    <w:rsid w:val="005024A7"/>
    <w:rsid w:val="00503EFF"/>
    <w:rsid w:val="00504A18"/>
    <w:rsid w:val="005056BA"/>
    <w:rsid w:val="00505C58"/>
    <w:rsid w:val="00506A42"/>
    <w:rsid w:val="00507B46"/>
    <w:rsid w:val="005139A3"/>
    <w:rsid w:val="00513C1E"/>
    <w:rsid w:val="00514DBF"/>
    <w:rsid w:val="00514E29"/>
    <w:rsid w:val="005152B7"/>
    <w:rsid w:val="005206F2"/>
    <w:rsid w:val="005210CD"/>
    <w:rsid w:val="005217AF"/>
    <w:rsid w:val="0052544D"/>
    <w:rsid w:val="005256C9"/>
    <w:rsid w:val="005263C1"/>
    <w:rsid w:val="00526C9E"/>
    <w:rsid w:val="00526CF7"/>
    <w:rsid w:val="0052733B"/>
    <w:rsid w:val="005278F5"/>
    <w:rsid w:val="0053060A"/>
    <w:rsid w:val="005309C0"/>
    <w:rsid w:val="005403F9"/>
    <w:rsid w:val="00540A96"/>
    <w:rsid w:val="00541E14"/>
    <w:rsid w:val="0054258A"/>
    <w:rsid w:val="00545581"/>
    <w:rsid w:val="00545C72"/>
    <w:rsid w:val="0055338A"/>
    <w:rsid w:val="00555512"/>
    <w:rsid w:val="005574B2"/>
    <w:rsid w:val="005622CA"/>
    <w:rsid w:val="00563D3F"/>
    <w:rsid w:val="0057337F"/>
    <w:rsid w:val="00574CCC"/>
    <w:rsid w:val="00575C27"/>
    <w:rsid w:val="005766E2"/>
    <w:rsid w:val="00577CFA"/>
    <w:rsid w:val="00585753"/>
    <w:rsid w:val="00585D52"/>
    <w:rsid w:val="00587113"/>
    <w:rsid w:val="00590799"/>
    <w:rsid w:val="00590946"/>
    <w:rsid w:val="005935D6"/>
    <w:rsid w:val="00594B64"/>
    <w:rsid w:val="00596761"/>
    <w:rsid w:val="005A3964"/>
    <w:rsid w:val="005A4116"/>
    <w:rsid w:val="005A641E"/>
    <w:rsid w:val="005B1B98"/>
    <w:rsid w:val="005C3709"/>
    <w:rsid w:val="005C6697"/>
    <w:rsid w:val="005D35C5"/>
    <w:rsid w:val="005D61DA"/>
    <w:rsid w:val="005D6438"/>
    <w:rsid w:val="005E1523"/>
    <w:rsid w:val="005E1B5D"/>
    <w:rsid w:val="005E2FB4"/>
    <w:rsid w:val="005E3D33"/>
    <w:rsid w:val="005E5ED4"/>
    <w:rsid w:val="005F0162"/>
    <w:rsid w:val="00601523"/>
    <w:rsid w:val="00603C1E"/>
    <w:rsid w:val="006043F3"/>
    <w:rsid w:val="00605589"/>
    <w:rsid w:val="00606294"/>
    <w:rsid w:val="006122E2"/>
    <w:rsid w:val="006129C9"/>
    <w:rsid w:val="006141EE"/>
    <w:rsid w:val="00616E94"/>
    <w:rsid w:val="00622337"/>
    <w:rsid w:val="006246AF"/>
    <w:rsid w:val="006257D2"/>
    <w:rsid w:val="006318CC"/>
    <w:rsid w:val="00643459"/>
    <w:rsid w:val="006548EB"/>
    <w:rsid w:val="00655943"/>
    <w:rsid w:val="006578C5"/>
    <w:rsid w:val="0066062E"/>
    <w:rsid w:val="00661A48"/>
    <w:rsid w:val="00666127"/>
    <w:rsid w:val="00671E56"/>
    <w:rsid w:val="00680C02"/>
    <w:rsid w:val="00682C33"/>
    <w:rsid w:val="006835B6"/>
    <w:rsid w:val="00684777"/>
    <w:rsid w:val="00685D38"/>
    <w:rsid w:val="00686494"/>
    <w:rsid w:val="00692C05"/>
    <w:rsid w:val="00693FF5"/>
    <w:rsid w:val="00694EFA"/>
    <w:rsid w:val="00697389"/>
    <w:rsid w:val="006A1154"/>
    <w:rsid w:val="006A3B2E"/>
    <w:rsid w:val="006A441D"/>
    <w:rsid w:val="006A48B7"/>
    <w:rsid w:val="006A4C4D"/>
    <w:rsid w:val="006A5AC4"/>
    <w:rsid w:val="006B2250"/>
    <w:rsid w:val="006B315D"/>
    <w:rsid w:val="006B5DEE"/>
    <w:rsid w:val="006B780F"/>
    <w:rsid w:val="006B788F"/>
    <w:rsid w:val="006C13B4"/>
    <w:rsid w:val="006C6F69"/>
    <w:rsid w:val="006D1D1A"/>
    <w:rsid w:val="006E0ED0"/>
    <w:rsid w:val="006E2610"/>
    <w:rsid w:val="006E2D51"/>
    <w:rsid w:val="006F3601"/>
    <w:rsid w:val="006F3A64"/>
    <w:rsid w:val="00701BAA"/>
    <w:rsid w:val="00702B8E"/>
    <w:rsid w:val="007035B1"/>
    <w:rsid w:val="00706542"/>
    <w:rsid w:val="007074E5"/>
    <w:rsid w:val="00710FC1"/>
    <w:rsid w:val="00721D45"/>
    <w:rsid w:val="00722439"/>
    <w:rsid w:val="007228C9"/>
    <w:rsid w:val="00722A0F"/>
    <w:rsid w:val="007249DC"/>
    <w:rsid w:val="00725612"/>
    <w:rsid w:val="00726F86"/>
    <w:rsid w:val="00736631"/>
    <w:rsid w:val="0073716B"/>
    <w:rsid w:val="0073762B"/>
    <w:rsid w:val="007468C5"/>
    <w:rsid w:val="00746E4A"/>
    <w:rsid w:val="0074746D"/>
    <w:rsid w:val="00747AE4"/>
    <w:rsid w:val="00752156"/>
    <w:rsid w:val="007522EF"/>
    <w:rsid w:val="00757211"/>
    <w:rsid w:val="00760B70"/>
    <w:rsid w:val="00762410"/>
    <w:rsid w:val="007655A8"/>
    <w:rsid w:val="007759C6"/>
    <w:rsid w:val="0077615C"/>
    <w:rsid w:val="00780194"/>
    <w:rsid w:val="00780539"/>
    <w:rsid w:val="0078342C"/>
    <w:rsid w:val="00783C1F"/>
    <w:rsid w:val="0078687C"/>
    <w:rsid w:val="00790CE6"/>
    <w:rsid w:val="00792538"/>
    <w:rsid w:val="00792A87"/>
    <w:rsid w:val="007A01DF"/>
    <w:rsid w:val="007A2B8A"/>
    <w:rsid w:val="007A35B2"/>
    <w:rsid w:val="007A3F27"/>
    <w:rsid w:val="007A7CB9"/>
    <w:rsid w:val="007B12FC"/>
    <w:rsid w:val="007B329C"/>
    <w:rsid w:val="007B510D"/>
    <w:rsid w:val="007B6FFB"/>
    <w:rsid w:val="007C1981"/>
    <w:rsid w:val="007C4C0B"/>
    <w:rsid w:val="007D1AEB"/>
    <w:rsid w:val="007D202C"/>
    <w:rsid w:val="007D3A70"/>
    <w:rsid w:val="007D5E85"/>
    <w:rsid w:val="007E3ABC"/>
    <w:rsid w:val="007E71B1"/>
    <w:rsid w:val="007E7AEE"/>
    <w:rsid w:val="007F0BCE"/>
    <w:rsid w:val="007F381F"/>
    <w:rsid w:val="007F606C"/>
    <w:rsid w:val="007F7327"/>
    <w:rsid w:val="008010EF"/>
    <w:rsid w:val="008031F8"/>
    <w:rsid w:val="00804037"/>
    <w:rsid w:val="008059FD"/>
    <w:rsid w:val="00812C1C"/>
    <w:rsid w:val="00815341"/>
    <w:rsid w:val="0082296E"/>
    <w:rsid w:val="008273D8"/>
    <w:rsid w:val="00830942"/>
    <w:rsid w:val="00842235"/>
    <w:rsid w:val="0084346D"/>
    <w:rsid w:val="008461B1"/>
    <w:rsid w:val="00846A4D"/>
    <w:rsid w:val="0084716E"/>
    <w:rsid w:val="00847257"/>
    <w:rsid w:val="00847D9E"/>
    <w:rsid w:val="00851D59"/>
    <w:rsid w:val="008549E4"/>
    <w:rsid w:val="008550B1"/>
    <w:rsid w:val="0086069E"/>
    <w:rsid w:val="00862073"/>
    <w:rsid w:val="00862838"/>
    <w:rsid w:val="00863133"/>
    <w:rsid w:val="00863B70"/>
    <w:rsid w:val="008678AD"/>
    <w:rsid w:val="00867DCC"/>
    <w:rsid w:val="00871CBA"/>
    <w:rsid w:val="0088004E"/>
    <w:rsid w:val="008823BA"/>
    <w:rsid w:val="00895D51"/>
    <w:rsid w:val="008A237B"/>
    <w:rsid w:val="008B51D2"/>
    <w:rsid w:val="008B6A26"/>
    <w:rsid w:val="008C041E"/>
    <w:rsid w:val="008C30F8"/>
    <w:rsid w:val="008C5037"/>
    <w:rsid w:val="008D21EF"/>
    <w:rsid w:val="008D45F0"/>
    <w:rsid w:val="008D632E"/>
    <w:rsid w:val="008E0784"/>
    <w:rsid w:val="008E1F9B"/>
    <w:rsid w:val="008E405E"/>
    <w:rsid w:val="008E4A1A"/>
    <w:rsid w:val="008E4ED7"/>
    <w:rsid w:val="008E69AA"/>
    <w:rsid w:val="008E6EE7"/>
    <w:rsid w:val="008F19D9"/>
    <w:rsid w:val="008F234C"/>
    <w:rsid w:val="008F291E"/>
    <w:rsid w:val="008F707E"/>
    <w:rsid w:val="0090430A"/>
    <w:rsid w:val="00906E77"/>
    <w:rsid w:val="00907F17"/>
    <w:rsid w:val="00911C2C"/>
    <w:rsid w:val="00913DCF"/>
    <w:rsid w:val="00914F2F"/>
    <w:rsid w:val="00915647"/>
    <w:rsid w:val="00925507"/>
    <w:rsid w:val="00925E6D"/>
    <w:rsid w:val="00925EDC"/>
    <w:rsid w:val="00926363"/>
    <w:rsid w:val="00926665"/>
    <w:rsid w:val="00931ACA"/>
    <w:rsid w:val="00934D95"/>
    <w:rsid w:val="00936975"/>
    <w:rsid w:val="0094502A"/>
    <w:rsid w:val="00951709"/>
    <w:rsid w:val="00953DA8"/>
    <w:rsid w:val="00953E16"/>
    <w:rsid w:val="00954A90"/>
    <w:rsid w:val="009556D4"/>
    <w:rsid w:val="00960570"/>
    <w:rsid w:val="009621B3"/>
    <w:rsid w:val="009633EA"/>
    <w:rsid w:val="0096394D"/>
    <w:rsid w:val="009649A9"/>
    <w:rsid w:val="00966451"/>
    <w:rsid w:val="0096650F"/>
    <w:rsid w:val="00966A0C"/>
    <w:rsid w:val="00970F4B"/>
    <w:rsid w:val="00971EC3"/>
    <w:rsid w:val="00972837"/>
    <w:rsid w:val="00980245"/>
    <w:rsid w:val="00981162"/>
    <w:rsid w:val="00986D7D"/>
    <w:rsid w:val="00993982"/>
    <w:rsid w:val="0099546D"/>
    <w:rsid w:val="009979B4"/>
    <w:rsid w:val="009A03D6"/>
    <w:rsid w:val="009A104F"/>
    <w:rsid w:val="009A2E27"/>
    <w:rsid w:val="009A3086"/>
    <w:rsid w:val="009A6353"/>
    <w:rsid w:val="009B306E"/>
    <w:rsid w:val="009B3BC1"/>
    <w:rsid w:val="009B4A0F"/>
    <w:rsid w:val="009B56E8"/>
    <w:rsid w:val="009C0F1C"/>
    <w:rsid w:val="009C1408"/>
    <w:rsid w:val="009C1BFC"/>
    <w:rsid w:val="009C7E78"/>
    <w:rsid w:val="009D02E8"/>
    <w:rsid w:val="009D1C87"/>
    <w:rsid w:val="009D396B"/>
    <w:rsid w:val="009D4841"/>
    <w:rsid w:val="009D576F"/>
    <w:rsid w:val="009D746E"/>
    <w:rsid w:val="009D7643"/>
    <w:rsid w:val="009E24C4"/>
    <w:rsid w:val="009E48D7"/>
    <w:rsid w:val="009E4D8A"/>
    <w:rsid w:val="009E782C"/>
    <w:rsid w:val="00A01123"/>
    <w:rsid w:val="00A04943"/>
    <w:rsid w:val="00A04F92"/>
    <w:rsid w:val="00A0720D"/>
    <w:rsid w:val="00A079E7"/>
    <w:rsid w:val="00A07DE9"/>
    <w:rsid w:val="00A10229"/>
    <w:rsid w:val="00A127A5"/>
    <w:rsid w:val="00A1297F"/>
    <w:rsid w:val="00A12A86"/>
    <w:rsid w:val="00A1317D"/>
    <w:rsid w:val="00A169AC"/>
    <w:rsid w:val="00A16CF0"/>
    <w:rsid w:val="00A21E42"/>
    <w:rsid w:val="00A24746"/>
    <w:rsid w:val="00A30AC2"/>
    <w:rsid w:val="00A400EE"/>
    <w:rsid w:val="00A523F1"/>
    <w:rsid w:val="00A6097C"/>
    <w:rsid w:val="00A613AA"/>
    <w:rsid w:val="00A6272E"/>
    <w:rsid w:val="00A672D1"/>
    <w:rsid w:val="00A744DB"/>
    <w:rsid w:val="00A77B76"/>
    <w:rsid w:val="00A80686"/>
    <w:rsid w:val="00A813A1"/>
    <w:rsid w:val="00A8618A"/>
    <w:rsid w:val="00A86F65"/>
    <w:rsid w:val="00A91658"/>
    <w:rsid w:val="00A92196"/>
    <w:rsid w:val="00A94FD5"/>
    <w:rsid w:val="00A964B4"/>
    <w:rsid w:val="00A974A9"/>
    <w:rsid w:val="00AA72EB"/>
    <w:rsid w:val="00AA7E85"/>
    <w:rsid w:val="00AB2E87"/>
    <w:rsid w:val="00AB4353"/>
    <w:rsid w:val="00AB6BE9"/>
    <w:rsid w:val="00AB6D78"/>
    <w:rsid w:val="00AC1088"/>
    <w:rsid w:val="00AC1FBE"/>
    <w:rsid w:val="00AC30E9"/>
    <w:rsid w:val="00AC5643"/>
    <w:rsid w:val="00AC56A7"/>
    <w:rsid w:val="00AD0BF1"/>
    <w:rsid w:val="00AD0FD7"/>
    <w:rsid w:val="00AD1388"/>
    <w:rsid w:val="00AD537B"/>
    <w:rsid w:val="00AD5560"/>
    <w:rsid w:val="00AE1C41"/>
    <w:rsid w:val="00AE249E"/>
    <w:rsid w:val="00AE2C93"/>
    <w:rsid w:val="00AE4284"/>
    <w:rsid w:val="00AE4425"/>
    <w:rsid w:val="00AE6425"/>
    <w:rsid w:val="00AF68E7"/>
    <w:rsid w:val="00AF7E3C"/>
    <w:rsid w:val="00B0011D"/>
    <w:rsid w:val="00B004F6"/>
    <w:rsid w:val="00B00DA5"/>
    <w:rsid w:val="00B048B2"/>
    <w:rsid w:val="00B05721"/>
    <w:rsid w:val="00B20C51"/>
    <w:rsid w:val="00B220EA"/>
    <w:rsid w:val="00B237FB"/>
    <w:rsid w:val="00B26ED9"/>
    <w:rsid w:val="00B27B34"/>
    <w:rsid w:val="00B30ABE"/>
    <w:rsid w:val="00B34555"/>
    <w:rsid w:val="00B35E08"/>
    <w:rsid w:val="00B416DA"/>
    <w:rsid w:val="00B45EF5"/>
    <w:rsid w:val="00B54309"/>
    <w:rsid w:val="00B546D3"/>
    <w:rsid w:val="00B54BAD"/>
    <w:rsid w:val="00B56989"/>
    <w:rsid w:val="00B617F7"/>
    <w:rsid w:val="00B65742"/>
    <w:rsid w:val="00B65B0A"/>
    <w:rsid w:val="00B65DA9"/>
    <w:rsid w:val="00B67072"/>
    <w:rsid w:val="00B679E0"/>
    <w:rsid w:val="00B70684"/>
    <w:rsid w:val="00B7422F"/>
    <w:rsid w:val="00B752C6"/>
    <w:rsid w:val="00B80F59"/>
    <w:rsid w:val="00B848D3"/>
    <w:rsid w:val="00B85C22"/>
    <w:rsid w:val="00B92403"/>
    <w:rsid w:val="00B942E2"/>
    <w:rsid w:val="00B950E5"/>
    <w:rsid w:val="00BA3124"/>
    <w:rsid w:val="00BA3D36"/>
    <w:rsid w:val="00BA7582"/>
    <w:rsid w:val="00BC1F15"/>
    <w:rsid w:val="00BC420D"/>
    <w:rsid w:val="00BD0A17"/>
    <w:rsid w:val="00BD14F2"/>
    <w:rsid w:val="00BD3176"/>
    <w:rsid w:val="00BD3F7B"/>
    <w:rsid w:val="00BD6D20"/>
    <w:rsid w:val="00BE4247"/>
    <w:rsid w:val="00BF4F4E"/>
    <w:rsid w:val="00C04DDB"/>
    <w:rsid w:val="00C1032F"/>
    <w:rsid w:val="00C13462"/>
    <w:rsid w:val="00C13E80"/>
    <w:rsid w:val="00C16410"/>
    <w:rsid w:val="00C202E0"/>
    <w:rsid w:val="00C20AC7"/>
    <w:rsid w:val="00C211AB"/>
    <w:rsid w:val="00C2164B"/>
    <w:rsid w:val="00C21762"/>
    <w:rsid w:val="00C22795"/>
    <w:rsid w:val="00C22937"/>
    <w:rsid w:val="00C26F24"/>
    <w:rsid w:val="00C31CF8"/>
    <w:rsid w:val="00C33824"/>
    <w:rsid w:val="00C3510D"/>
    <w:rsid w:val="00C35113"/>
    <w:rsid w:val="00C36C73"/>
    <w:rsid w:val="00C40267"/>
    <w:rsid w:val="00C44B80"/>
    <w:rsid w:val="00C46C9C"/>
    <w:rsid w:val="00C57A29"/>
    <w:rsid w:val="00C61343"/>
    <w:rsid w:val="00C6300F"/>
    <w:rsid w:val="00C66C9D"/>
    <w:rsid w:val="00C719F1"/>
    <w:rsid w:val="00C767CC"/>
    <w:rsid w:val="00C81ECA"/>
    <w:rsid w:val="00C82C83"/>
    <w:rsid w:val="00C86D83"/>
    <w:rsid w:val="00C870F2"/>
    <w:rsid w:val="00C91B96"/>
    <w:rsid w:val="00C92D55"/>
    <w:rsid w:val="00C939CA"/>
    <w:rsid w:val="00C93CC1"/>
    <w:rsid w:val="00C96049"/>
    <w:rsid w:val="00C96300"/>
    <w:rsid w:val="00C9741D"/>
    <w:rsid w:val="00CA030D"/>
    <w:rsid w:val="00CA04B0"/>
    <w:rsid w:val="00CA0546"/>
    <w:rsid w:val="00CA3EFB"/>
    <w:rsid w:val="00CA415D"/>
    <w:rsid w:val="00CB0718"/>
    <w:rsid w:val="00CB546F"/>
    <w:rsid w:val="00CC3A67"/>
    <w:rsid w:val="00CC3BFF"/>
    <w:rsid w:val="00CC7607"/>
    <w:rsid w:val="00CD5AF1"/>
    <w:rsid w:val="00CD6675"/>
    <w:rsid w:val="00CE212A"/>
    <w:rsid w:val="00CE4ECC"/>
    <w:rsid w:val="00CE6D9C"/>
    <w:rsid w:val="00CF293F"/>
    <w:rsid w:val="00CF34F4"/>
    <w:rsid w:val="00CF3D20"/>
    <w:rsid w:val="00CF7204"/>
    <w:rsid w:val="00D0305D"/>
    <w:rsid w:val="00D13904"/>
    <w:rsid w:val="00D16F39"/>
    <w:rsid w:val="00D24198"/>
    <w:rsid w:val="00D267FC"/>
    <w:rsid w:val="00D269E5"/>
    <w:rsid w:val="00D270F1"/>
    <w:rsid w:val="00D277A6"/>
    <w:rsid w:val="00D3706C"/>
    <w:rsid w:val="00D42691"/>
    <w:rsid w:val="00D43037"/>
    <w:rsid w:val="00D45035"/>
    <w:rsid w:val="00D53FDD"/>
    <w:rsid w:val="00D708B9"/>
    <w:rsid w:val="00D73963"/>
    <w:rsid w:val="00D8226E"/>
    <w:rsid w:val="00D82FE8"/>
    <w:rsid w:val="00D86041"/>
    <w:rsid w:val="00D868FC"/>
    <w:rsid w:val="00D87447"/>
    <w:rsid w:val="00D92640"/>
    <w:rsid w:val="00D938E5"/>
    <w:rsid w:val="00D93965"/>
    <w:rsid w:val="00D93A72"/>
    <w:rsid w:val="00D95A34"/>
    <w:rsid w:val="00D9606B"/>
    <w:rsid w:val="00DA1B8B"/>
    <w:rsid w:val="00DA25EA"/>
    <w:rsid w:val="00DA2F98"/>
    <w:rsid w:val="00DA5EB5"/>
    <w:rsid w:val="00DA7D7A"/>
    <w:rsid w:val="00DB2743"/>
    <w:rsid w:val="00DB6125"/>
    <w:rsid w:val="00DC2026"/>
    <w:rsid w:val="00DC3E87"/>
    <w:rsid w:val="00DC5CF7"/>
    <w:rsid w:val="00DD0D6D"/>
    <w:rsid w:val="00DD52B3"/>
    <w:rsid w:val="00DE085D"/>
    <w:rsid w:val="00DE2270"/>
    <w:rsid w:val="00DF01CD"/>
    <w:rsid w:val="00DF1117"/>
    <w:rsid w:val="00DF3647"/>
    <w:rsid w:val="00DF7BB8"/>
    <w:rsid w:val="00E01D9A"/>
    <w:rsid w:val="00E03AC0"/>
    <w:rsid w:val="00E05BCB"/>
    <w:rsid w:val="00E07F1A"/>
    <w:rsid w:val="00E1224C"/>
    <w:rsid w:val="00E13A87"/>
    <w:rsid w:val="00E14CCE"/>
    <w:rsid w:val="00E14EFA"/>
    <w:rsid w:val="00E152F3"/>
    <w:rsid w:val="00E16F79"/>
    <w:rsid w:val="00E17765"/>
    <w:rsid w:val="00E21BC0"/>
    <w:rsid w:val="00E24C34"/>
    <w:rsid w:val="00E261E2"/>
    <w:rsid w:val="00E33842"/>
    <w:rsid w:val="00E33C0D"/>
    <w:rsid w:val="00E40E30"/>
    <w:rsid w:val="00E4244D"/>
    <w:rsid w:val="00E43B9B"/>
    <w:rsid w:val="00E4403B"/>
    <w:rsid w:val="00E447E5"/>
    <w:rsid w:val="00E47CBF"/>
    <w:rsid w:val="00E517DE"/>
    <w:rsid w:val="00E5400C"/>
    <w:rsid w:val="00E5604F"/>
    <w:rsid w:val="00E64626"/>
    <w:rsid w:val="00E64BE7"/>
    <w:rsid w:val="00E66A7D"/>
    <w:rsid w:val="00E67D09"/>
    <w:rsid w:val="00E700BF"/>
    <w:rsid w:val="00E741B1"/>
    <w:rsid w:val="00E7494D"/>
    <w:rsid w:val="00E77B70"/>
    <w:rsid w:val="00E876BB"/>
    <w:rsid w:val="00EA264A"/>
    <w:rsid w:val="00EA2DDB"/>
    <w:rsid w:val="00EA456F"/>
    <w:rsid w:val="00EB1B3F"/>
    <w:rsid w:val="00EB63A9"/>
    <w:rsid w:val="00EB6819"/>
    <w:rsid w:val="00EC0199"/>
    <w:rsid w:val="00EC3472"/>
    <w:rsid w:val="00EC7201"/>
    <w:rsid w:val="00ED0BB9"/>
    <w:rsid w:val="00ED1EAE"/>
    <w:rsid w:val="00ED2440"/>
    <w:rsid w:val="00EE0EC5"/>
    <w:rsid w:val="00EE305C"/>
    <w:rsid w:val="00EE3870"/>
    <w:rsid w:val="00EF0B73"/>
    <w:rsid w:val="00EF2F4C"/>
    <w:rsid w:val="00EF5057"/>
    <w:rsid w:val="00EF5D6B"/>
    <w:rsid w:val="00EF6768"/>
    <w:rsid w:val="00F004A4"/>
    <w:rsid w:val="00F01571"/>
    <w:rsid w:val="00F01B70"/>
    <w:rsid w:val="00F04224"/>
    <w:rsid w:val="00F05F01"/>
    <w:rsid w:val="00F0755F"/>
    <w:rsid w:val="00F1128F"/>
    <w:rsid w:val="00F11DDE"/>
    <w:rsid w:val="00F16426"/>
    <w:rsid w:val="00F16FCE"/>
    <w:rsid w:val="00F17C53"/>
    <w:rsid w:val="00F2229C"/>
    <w:rsid w:val="00F22FC2"/>
    <w:rsid w:val="00F234BC"/>
    <w:rsid w:val="00F2384D"/>
    <w:rsid w:val="00F253D0"/>
    <w:rsid w:val="00F30BC9"/>
    <w:rsid w:val="00F31CE8"/>
    <w:rsid w:val="00F3386A"/>
    <w:rsid w:val="00F34234"/>
    <w:rsid w:val="00F37C5C"/>
    <w:rsid w:val="00F42467"/>
    <w:rsid w:val="00F4363C"/>
    <w:rsid w:val="00F54DC1"/>
    <w:rsid w:val="00F56823"/>
    <w:rsid w:val="00F61135"/>
    <w:rsid w:val="00F61C02"/>
    <w:rsid w:val="00F655C4"/>
    <w:rsid w:val="00F66380"/>
    <w:rsid w:val="00F7183E"/>
    <w:rsid w:val="00F72E84"/>
    <w:rsid w:val="00F73339"/>
    <w:rsid w:val="00F7416A"/>
    <w:rsid w:val="00F7417E"/>
    <w:rsid w:val="00F76181"/>
    <w:rsid w:val="00F77292"/>
    <w:rsid w:val="00F778C1"/>
    <w:rsid w:val="00F8091A"/>
    <w:rsid w:val="00F93952"/>
    <w:rsid w:val="00FA1C7A"/>
    <w:rsid w:val="00FA2DEC"/>
    <w:rsid w:val="00FB19F2"/>
    <w:rsid w:val="00FB2419"/>
    <w:rsid w:val="00FB2C40"/>
    <w:rsid w:val="00FB2FE2"/>
    <w:rsid w:val="00FB6D79"/>
    <w:rsid w:val="00FC544A"/>
    <w:rsid w:val="00FD3DC2"/>
    <w:rsid w:val="00FD69FA"/>
    <w:rsid w:val="00FE24D2"/>
    <w:rsid w:val="00FE6BF1"/>
    <w:rsid w:val="00FF25CF"/>
    <w:rsid w:val="00FF58FF"/>
    <w:rsid w:val="00FF69E1"/>
    <w:rsid w:val="02CA59BB"/>
    <w:rsid w:val="035551FF"/>
    <w:rsid w:val="0AD115FC"/>
    <w:rsid w:val="14F47D8A"/>
    <w:rsid w:val="15363F2A"/>
    <w:rsid w:val="1595319B"/>
    <w:rsid w:val="18956D12"/>
    <w:rsid w:val="1A1B2CBA"/>
    <w:rsid w:val="1A493093"/>
    <w:rsid w:val="25FC2E9D"/>
    <w:rsid w:val="262B42AF"/>
    <w:rsid w:val="26593DD7"/>
    <w:rsid w:val="2C6B2177"/>
    <w:rsid w:val="2E643FD0"/>
    <w:rsid w:val="38D81441"/>
    <w:rsid w:val="42567A6A"/>
    <w:rsid w:val="4666285B"/>
    <w:rsid w:val="493E0D35"/>
    <w:rsid w:val="4CF66782"/>
    <w:rsid w:val="4FB23344"/>
    <w:rsid w:val="529A59BF"/>
    <w:rsid w:val="546155E5"/>
    <w:rsid w:val="5E707DB0"/>
    <w:rsid w:val="5FB55862"/>
    <w:rsid w:val="66AD6414"/>
    <w:rsid w:val="66DD38C0"/>
    <w:rsid w:val="6BAF6E07"/>
    <w:rsid w:val="78D547A3"/>
    <w:rsid w:val="79C33B67"/>
    <w:rsid w:val="79FE2B2B"/>
    <w:rsid w:val="7D9A1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62" w:firstLineChars="200"/>
    </w:pPr>
    <w:rPr>
      <w:rFonts w:ascii="仿宋_GB2312" w:eastAsia="仿宋_GB2312"/>
      <w:b/>
      <w:bCs/>
      <w:sz w:val="28"/>
    </w:rPr>
  </w:style>
  <w:style w:type="paragraph" w:styleId="4">
    <w:name w:val="Date"/>
    <w:basedOn w:val="1"/>
    <w:next w:val="1"/>
    <w:autoRedefine/>
    <w:qFormat/>
    <w:uiPriority w:val="0"/>
    <w:pPr>
      <w:ind w:left="100" w:leftChars="2500"/>
    </w:pPr>
    <w:rPr>
      <w:rFonts w:ascii="仿宋_GB2312" w:eastAsia="仿宋_GB2312"/>
      <w:sz w:val="28"/>
      <w:szCs w:val="32"/>
    </w:rPr>
  </w:style>
  <w:style w:type="paragraph" w:styleId="5">
    <w:name w:val="Body Text Indent 2"/>
    <w:basedOn w:val="1"/>
    <w:qFormat/>
    <w:uiPriority w:val="0"/>
    <w:pPr>
      <w:ind w:left="178" w:leftChars="85"/>
    </w:pPr>
    <w:rPr>
      <w:rFonts w:ascii="仿宋_GB2312" w:hAnsi="宋体" w:eastAsia="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left="266" w:firstLine="554" w:firstLineChars="198"/>
    </w:pPr>
    <w:rPr>
      <w:rFonts w:ascii="仿宋_GB2312" w:hAnsi="宋体" w:eastAsia="仿宋_GB2312"/>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ahoma" w:hAnsi="Tahoma" w:eastAsia="宋体"/>
      <w:b/>
      <w:bCs/>
      <w:spacing w:val="10"/>
      <w:sz w:val="24"/>
      <w:lang w:val="en-US" w:eastAsia="zh-CN" w:bidi="ar-SA"/>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paragraph" w:customStyle="1" w:styleId="16">
    <w:name w:val="Char"/>
    <w:basedOn w:val="1"/>
    <w:qFormat/>
    <w:uiPriority w:val="0"/>
    <w:pPr>
      <w:numPr>
        <w:ilvl w:val="0"/>
        <w:numId w:val="1"/>
      </w:numPr>
    </w:pPr>
    <w:rPr>
      <w:sz w:val="24"/>
    </w:rPr>
  </w:style>
  <w:style w:type="paragraph" w:customStyle="1" w:styleId="17">
    <w:name w:val=" Char"/>
    <w:basedOn w:val="1"/>
    <w:qFormat/>
    <w:uiPriority w:val="0"/>
    <w:pPr>
      <w:numPr>
        <w:ilvl w:val="0"/>
        <w:numId w:val="2"/>
      </w:numPr>
    </w:pPr>
    <w:rPr>
      <w:sz w:val="24"/>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27</Pages>
  <Words>14914</Words>
  <Characters>15905</Characters>
  <Lines>130</Lines>
  <Paragraphs>36</Paragraphs>
  <TotalTime>184</TotalTime>
  <ScaleCrop>false</ScaleCrop>
  <LinksUpToDate>false</LinksUpToDate>
  <CharactersWithSpaces>17371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2019-12-02T07:05:00Z</dcterms:created>
  <dc:creator>fgysh</dc:creator>
  <cp:lastModifiedBy>Administrator</cp:lastModifiedBy>
  <cp:lastPrinted>2020-06-17T00:22:00Z</cp:lastPrinted>
  <dcterms:modified xsi:type="dcterms:W3CDTF">2024-05-24T03:57:11Z</dcterms:modified>
  <dc:title>华南农业大学后勤</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CD969F6E09CA40B2BDD0C74997E2E0BA</vt:lpwstr>
  </property>
</Properties>
</file>